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467B" w14:textId="725D1853" w:rsidR="00F9326D" w:rsidRPr="004D4B7F" w:rsidRDefault="00FD21AD" w:rsidP="004D4B7F">
      <w:pPr>
        <w:spacing w:line="240" w:lineRule="auto"/>
        <w:jc w:val="center"/>
        <w:rPr>
          <w:rFonts w:ascii="OpenDyslexic" w:hAnsi="OpenDyslexic"/>
          <w:b/>
          <w:sz w:val="16"/>
          <w:szCs w:val="16"/>
          <w:u w:val="single"/>
        </w:rPr>
      </w:pPr>
      <w:r w:rsidRPr="004D4B7F">
        <w:rPr>
          <w:rFonts w:ascii="OpenDyslexic" w:hAnsi="OpenDyslexic"/>
          <w:b/>
          <w:sz w:val="16"/>
          <w:szCs w:val="16"/>
          <w:u w:val="single"/>
        </w:rPr>
        <w:t>Tough School Promoting Positive Behaviour Policy</w:t>
      </w:r>
    </w:p>
    <w:p w14:paraId="3FD258B4" w14:textId="4F920111" w:rsidR="00FD21AD" w:rsidRPr="004D4B7F" w:rsidRDefault="00FD21AD" w:rsidP="004D4B7F">
      <w:pPr>
        <w:spacing w:line="240" w:lineRule="auto"/>
        <w:rPr>
          <w:rFonts w:ascii="OpenDyslexic" w:hAnsi="OpenDyslexic"/>
          <w:b/>
          <w:sz w:val="16"/>
          <w:szCs w:val="16"/>
          <w:u w:val="single"/>
        </w:rPr>
      </w:pPr>
      <w:r w:rsidRPr="004D4B7F">
        <w:rPr>
          <w:rFonts w:ascii="OpenDyslexic" w:hAnsi="OpenDyslexic"/>
          <w:b/>
          <w:sz w:val="16"/>
          <w:szCs w:val="16"/>
          <w:u w:val="single"/>
        </w:rPr>
        <w:t>Rationale</w:t>
      </w:r>
    </w:p>
    <w:p w14:paraId="2F3FC929" w14:textId="4D7E6391" w:rsidR="00FD21AD" w:rsidRPr="004D4B7F" w:rsidRDefault="00FD21AD" w:rsidP="004D4B7F">
      <w:pPr>
        <w:spacing w:line="240" w:lineRule="auto"/>
        <w:rPr>
          <w:rFonts w:ascii="OpenDyslexic" w:hAnsi="OpenDyslexic"/>
          <w:sz w:val="16"/>
          <w:szCs w:val="16"/>
        </w:rPr>
      </w:pPr>
      <w:r w:rsidRPr="004D4B7F">
        <w:rPr>
          <w:rFonts w:ascii="OpenDyslexic" w:hAnsi="OpenDyslexic"/>
          <w:sz w:val="16"/>
          <w:szCs w:val="16"/>
        </w:rPr>
        <w:t>“</w:t>
      </w:r>
      <w:r w:rsidR="0058436D" w:rsidRPr="004D4B7F">
        <w:rPr>
          <w:rFonts w:ascii="OpenDyslexic" w:hAnsi="OpenDyslexic"/>
          <w:sz w:val="16"/>
          <w:szCs w:val="16"/>
        </w:rPr>
        <w:t>I can expect my learning environment to support me to:</w:t>
      </w:r>
    </w:p>
    <w:p w14:paraId="04BE8FA4" w14:textId="5A277A79" w:rsidR="0058436D" w:rsidRPr="004D4B7F" w:rsidRDefault="0058436D" w:rsidP="004D4B7F">
      <w:pPr>
        <w:pStyle w:val="ListParagraph"/>
        <w:numPr>
          <w:ilvl w:val="0"/>
          <w:numId w:val="1"/>
        </w:numPr>
        <w:spacing w:line="240" w:lineRule="auto"/>
        <w:rPr>
          <w:rFonts w:ascii="OpenDyslexic" w:hAnsi="OpenDyslexic"/>
          <w:sz w:val="16"/>
          <w:szCs w:val="16"/>
        </w:rPr>
      </w:pPr>
      <w:r w:rsidRPr="004D4B7F">
        <w:rPr>
          <w:rFonts w:ascii="OpenDyslexic" w:hAnsi="OpenDyslexic"/>
          <w:sz w:val="16"/>
          <w:szCs w:val="16"/>
        </w:rPr>
        <w:t>Develop my self-awareness, self-worth and respect for others</w:t>
      </w:r>
    </w:p>
    <w:p w14:paraId="13055BA8" w14:textId="4E1AFFCA" w:rsidR="0058436D" w:rsidRPr="004D4B7F" w:rsidRDefault="0058436D" w:rsidP="004D4B7F">
      <w:pPr>
        <w:pStyle w:val="ListParagraph"/>
        <w:numPr>
          <w:ilvl w:val="0"/>
          <w:numId w:val="1"/>
        </w:numPr>
        <w:spacing w:line="240" w:lineRule="auto"/>
        <w:rPr>
          <w:rFonts w:ascii="OpenDyslexic" w:hAnsi="OpenDyslexic"/>
          <w:sz w:val="16"/>
          <w:szCs w:val="16"/>
        </w:rPr>
      </w:pPr>
      <w:r w:rsidRPr="004D4B7F">
        <w:rPr>
          <w:rFonts w:ascii="OpenDyslexic" w:hAnsi="OpenDyslexic"/>
          <w:sz w:val="16"/>
          <w:szCs w:val="16"/>
        </w:rPr>
        <w:t>Meet challenges, manage change and build relationships</w:t>
      </w:r>
    </w:p>
    <w:p w14:paraId="7CD3BBED" w14:textId="37926B18" w:rsidR="0058436D" w:rsidRPr="004D4B7F" w:rsidRDefault="0058436D" w:rsidP="004D4B7F">
      <w:pPr>
        <w:pStyle w:val="ListParagraph"/>
        <w:numPr>
          <w:ilvl w:val="0"/>
          <w:numId w:val="1"/>
        </w:numPr>
        <w:spacing w:line="240" w:lineRule="auto"/>
        <w:rPr>
          <w:rFonts w:ascii="OpenDyslexic" w:hAnsi="OpenDyslexic"/>
          <w:sz w:val="16"/>
          <w:szCs w:val="16"/>
        </w:rPr>
      </w:pPr>
      <w:r w:rsidRPr="004D4B7F">
        <w:rPr>
          <w:rFonts w:ascii="OpenDyslexic" w:hAnsi="OpenDyslexic"/>
          <w:sz w:val="16"/>
          <w:szCs w:val="16"/>
        </w:rPr>
        <w:t>Experience personal achievement and build my resilience and confidence</w:t>
      </w:r>
    </w:p>
    <w:p w14:paraId="07234A38" w14:textId="6BEDD7F1" w:rsidR="00EE4373" w:rsidRPr="004D4B7F" w:rsidRDefault="00EE4373" w:rsidP="004D4B7F">
      <w:pPr>
        <w:pStyle w:val="ListParagraph"/>
        <w:numPr>
          <w:ilvl w:val="0"/>
          <w:numId w:val="1"/>
        </w:numPr>
        <w:spacing w:line="240" w:lineRule="auto"/>
        <w:rPr>
          <w:rFonts w:ascii="OpenDyslexic" w:hAnsi="OpenDyslexic"/>
          <w:sz w:val="16"/>
          <w:szCs w:val="16"/>
        </w:rPr>
      </w:pPr>
      <w:r w:rsidRPr="004D4B7F">
        <w:rPr>
          <w:rFonts w:ascii="OpenDyslexic" w:hAnsi="OpenDyslexic"/>
          <w:sz w:val="16"/>
          <w:szCs w:val="16"/>
        </w:rPr>
        <w:t>Understand and develop my physical, mental and spiritual wellbeing and social skills</w:t>
      </w:r>
    </w:p>
    <w:p w14:paraId="1E821E3B" w14:textId="7AC26774" w:rsidR="00EE4373" w:rsidRPr="004D4B7F" w:rsidRDefault="00EE4373" w:rsidP="004D4B7F">
      <w:pPr>
        <w:pStyle w:val="ListParagraph"/>
        <w:numPr>
          <w:ilvl w:val="0"/>
          <w:numId w:val="1"/>
        </w:numPr>
        <w:spacing w:line="240" w:lineRule="auto"/>
        <w:rPr>
          <w:rFonts w:ascii="OpenDyslexic" w:hAnsi="OpenDyslexic"/>
          <w:sz w:val="16"/>
          <w:szCs w:val="16"/>
        </w:rPr>
      </w:pPr>
      <w:r w:rsidRPr="004D4B7F">
        <w:rPr>
          <w:rFonts w:ascii="OpenDyslexic" w:hAnsi="OpenDyslexic"/>
          <w:sz w:val="16"/>
          <w:szCs w:val="16"/>
        </w:rPr>
        <w:t>Assess and manage risk and understand the impact of risk-taking behaviour</w:t>
      </w:r>
    </w:p>
    <w:p w14:paraId="0F07C837" w14:textId="16D6E9A0" w:rsidR="00EE4373" w:rsidRPr="004D4B7F" w:rsidRDefault="00EE4373" w:rsidP="004D4B7F">
      <w:pPr>
        <w:pStyle w:val="ListParagraph"/>
        <w:numPr>
          <w:ilvl w:val="0"/>
          <w:numId w:val="1"/>
        </w:numPr>
        <w:spacing w:line="240" w:lineRule="auto"/>
        <w:rPr>
          <w:rFonts w:ascii="OpenDyslexic" w:hAnsi="OpenDyslexic"/>
          <w:sz w:val="16"/>
          <w:szCs w:val="16"/>
        </w:rPr>
      </w:pPr>
      <w:r w:rsidRPr="004D4B7F">
        <w:rPr>
          <w:rFonts w:ascii="OpenDyslexic" w:hAnsi="OpenDyslexic"/>
          <w:sz w:val="16"/>
          <w:szCs w:val="16"/>
        </w:rPr>
        <w:t>Acknowledge diversity and understand that it is everybody’s responsibility to challenge discrimination”</w:t>
      </w:r>
    </w:p>
    <w:p w14:paraId="4DCD54A0" w14:textId="426A275E" w:rsidR="00EE4373" w:rsidRPr="004D4B7F" w:rsidRDefault="00EE4373" w:rsidP="004D4B7F">
      <w:pPr>
        <w:spacing w:line="240" w:lineRule="auto"/>
        <w:jc w:val="right"/>
        <w:rPr>
          <w:rFonts w:ascii="OpenDyslexic" w:hAnsi="OpenDyslexic"/>
          <w:i/>
          <w:sz w:val="16"/>
          <w:szCs w:val="16"/>
        </w:rPr>
      </w:pPr>
      <w:r w:rsidRPr="004D4B7F">
        <w:rPr>
          <w:rFonts w:ascii="OpenDyslexic" w:hAnsi="OpenDyslexic"/>
          <w:i/>
          <w:sz w:val="16"/>
          <w:szCs w:val="16"/>
        </w:rPr>
        <w:t>Curr</w:t>
      </w:r>
      <w:r w:rsidR="001B2286" w:rsidRPr="004D4B7F">
        <w:rPr>
          <w:rFonts w:ascii="OpenDyslexic" w:hAnsi="OpenDyslexic"/>
          <w:i/>
          <w:sz w:val="16"/>
          <w:szCs w:val="16"/>
        </w:rPr>
        <w:t>i</w:t>
      </w:r>
      <w:r w:rsidRPr="004D4B7F">
        <w:rPr>
          <w:rFonts w:ascii="OpenDyslexic" w:hAnsi="OpenDyslexic"/>
          <w:i/>
          <w:sz w:val="16"/>
          <w:szCs w:val="16"/>
        </w:rPr>
        <w:t>culum for Excellence, Health and Wellbeing across Learning, 2004</w:t>
      </w:r>
    </w:p>
    <w:p w14:paraId="0DC4CE2D" w14:textId="1D65881A" w:rsidR="001B2286" w:rsidRPr="004D4B7F" w:rsidRDefault="00FD21AD" w:rsidP="004D4B7F">
      <w:pPr>
        <w:spacing w:line="240" w:lineRule="auto"/>
        <w:rPr>
          <w:rFonts w:ascii="OpenDyslexic" w:hAnsi="OpenDyslexic"/>
          <w:sz w:val="16"/>
          <w:szCs w:val="16"/>
        </w:rPr>
      </w:pPr>
      <w:r w:rsidRPr="004D4B7F">
        <w:rPr>
          <w:rFonts w:ascii="OpenDyslexic" w:hAnsi="OpenDyslexic"/>
          <w:sz w:val="16"/>
          <w:szCs w:val="16"/>
        </w:rPr>
        <w:t xml:space="preserve">“When children and young people have good relationships, they are more likely to feel self-esteem and confidence with regard to their learning, to show resilience when faces with personal challenges and to show respect for others.  Schools and their partners in whatever setting have a vital role to play in supporting young people as they develop resilience, the motivation to face and learn from setbacks and the ability to make </w:t>
      </w:r>
      <w:r w:rsidR="004D4B7F" w:rsidRPr="004D4B7F">
        <w:rPr>
          <w:rFonts w:ascii="OpenDyslexic" w:hAnsi="OpenDyslexic"/>
          <w:sz w:val="16"/>
          <w:szCs w:val="16"/>
        </w:rPr>
        <w:t>mutually</w:t>
      </w:r>
      <w:r w:rsidRPr="004D4B7F">
        <w:rPr>
          <w:rFonts w:ascii="OpenDyslexic" w:hAnsi="OpenDyslexic"/>
          <w:sz w:val="16"/>
          <w:szCs w:val="16"/>
        </w:rPr>
        <w:t xml:space="preserve"> supportive relationships.”  </w:t>
      </w:r>
    </w:p>
    <w:p w14:paraId="7E495A88" w14:textId="5B230CD5" w:rsidR="00EE4373" w:rsidRPr="004D4B7F" w:rsidRDefault="00FD21AD" w:rsidP="004D4B7F">
      <w:pPr>
        <w:spacing w:line="240" w:lineRule="auto"/>
        <w:jc w:val="right"/>
        <w:rPr>
          <w:rFonts w:ascii="OpenDyslexic" w:hAnsi="OpenDyslexic"/>
          <w:i/>
          <w:sz w:val="16"/>
          <w:szCs w:val="16"/>
        </w:rPr>
      </w:pPr>
      <w:r w:rsidRPr="004D4B7F">
        <w:rPr>
          <w:rFonts w:ascii="OpenDyslexic" w:hAnsi="OpenDyslexic"/>
          <w:i/>
          <w:sz w:val="16"/>
          <w:szCs w:val="16"/>
        </w:rPr>
        <w:t>Building the Curriculum 4 – Skills for Learning, Life and Work, 2009</w:t>
      </w:r>
    </w:p>
    <w:p w14:paraId="21FA3730" w14:textId="77777777" w:rsidR="001B2286" w:rsidRPr="004D4B7F" w:rsidRDefault="00FD21AD" w:rsidP="004D4B7F">
      <w:pPr>
        <w:spacing w:line="240" w:lineRule="auto"/>
        <w:rPr>
          <w:rFonts w:ascii="OpenDyslexic" w:hAnsi="OpenDyslexic"/>
          <w:sz w:val="16"/>
          <w:szCs w:val="16"/>
        </w:rPr>
      </w:pPr>
      <w:r w:rsidRPr="004D4B7F">
        <w:rPr>
          <w:rFonts w:ascii="OpenDyslexic" w:hAnsi="OpenDyslexic"/>
          <w:sz w:val="16"/>
          <w:szCs w:val="16"/>
        </w:rPr>
        <w:t xml:space="preserve">“Restorative </w:t>
      </w:r>
      <w:r w:rsidR="0058436D" w:rsidRPr="004D4B7F">
        <w:rPr>
          <w:rFonts w:ascii="OpenDyslexic" w:hAnsi="OpenDyslexic"/>
          <w:sz w:val="16"/>
          <w:szCs w:val="16"/>
        </w:rPr>
        <w:t xml:space="preserve">Justice is evolving to become an approach to conflict and wrongdoing more generally, which is based on respect for everybody involved in any given event or situation.  A restorative response to harm or wrongdoing involved giving everybody a voice, valuing everybody’s unique perspective, considering everybody’s thoughts, feelings and needs and believing in people’s ability to find solutions to their own problems by working together.  It is an approach that helps people move from a negative state to a more positive state, so that ideally everybody feels better after the process than they did before, about themselves, about each other and about the situation.”  </w:t>
      </w:r>
    </w:p>
    <w:p w14:paraId="0799E1D7" w14:textId="52264A38" w:rsidR="00FD21AD" w:rsidRPr="004D4B7F" w:rsidRDefault="0058436D" w:rsidP="004D4B7F">
      <w:pPr>
        <w:spacing w:line="240" w:lineRule="auto"/>
        <w:jc w:val="right"/>
        <w:rPr>
          <w:rFonts w:ascii="OpenDyslexic" w:hAnsi="OpenDyslexic"/>
          <w:i/>
          <w:sz w:val="16"/>
          <w:szCs w:val="16"/>
        </w:rPr>
      </w:pPr>
      <w:r w:rsidRPr="004D4B7F">
        <w:rPr>
          <w:rFonts w:ascii="OpenDyslexic" w:hAnsi="OpenDyslexic"/>
          <w:i/>
          <w:sz w:val="16"/>
          <w:szCs w:val="16"/>
        </w:rPr>
        <w:t>The Restorative Classroom, Belinda Hopkins, 2011</w:t>
      </w:r>
    </w:p>
    <w:p w14:paraId="755CAD9C" w14:textId="6A98CA06" w:rsidR="004D4B7F" w:rsidRDefault="00A0292D" w:rsidP="004D4B7F">
      <w:pPr>
        <w:spacing w:line="240" w:lineRule="auto"/>
        <w:ind w:left="-540" w:firstLine="540"/>
        <w:rPr>
          <w:rFonts w:ascii="OpenDyslexic" w:hAnsi="OpenDyslexic"/>
          <w:b/>
          <w:sz w:val="16"/>
          <w:szCs w:val="16"/>
          <w:u w:val="single"/>
        </w:rPr>
      </w:pPr>
      <w:r w:rsidRPr="004D4B7F">
        <w:rPr>
          <w:rFonts w:ascii="OpenDyslexic" w:hAnsi="OpenDyslexic"/>
          <w:b/>
          <w:sz w:val="16"/>
          <w:szCs w:val="16"/>
          <w:u w:val="single"/>
        </w:rPr>
        <w:t>Aim</w:t>
      </w:r>
      <w:r w:rsidR="00B2283B">
        <w:rPr>
          <w:rFonts w:ascii="OpenDyslexic" w:hAnsi="OpenDyslexic"/>
          <w:b/>
          <w:sz w:val="16"/>
          <w:szCs w:val="16"/>
          <w:u w:val="single"/>
        </w:rPr>
        <w:t>s</w:t>
      </w:r>
    </w:p>
    <w:p w14:paraId="101F05E7" w14:textId="6EACC70A" w:rsidR="003D515F" w:rsidRPr="004D4B7F" w:rsidRDefault="00A0292D" w:rsidP="004D4B7F">
      <w:pPr>
        <w:spacing w:line="240" w:lineRule="auto"/>
        <w:ind w:left="-540" w:firstLine="540"/>
        <w:rPr>
          <w:rFonts w:ascii="OpenDyslexic" w:hAnsi="OpenDyslexic"/>
          <w:sz w:val="16"/>
          <w:szCs w:val="16"/>
        </w:rPr>
      </w:pPr>
      <w:r w:rsidRPr="004D4B7F">
        <w:rPr>
          <w:rFonts w:ascii="OpenDyslexic" w:hAnsi="OpenDyslexic"/>
          <w:sz w:val="16"/>
          <w:szCs w:val="16"/>
        </w:rPr>
        <w:t xml:space="preserve">To create a positive, </w:t>
      </w:r>
      <w:r w:rsidR="00AE52E4" w:rsidRPr="004D4B7F">
        <w:rPr>
          <w:rFonts w:ascii="OpenDyslexic" w:hAnsi="OpenDyslexic"/>
          <w:sz w:val="16"/>
          <w:szCs w:val="16"/>
        </w:rPr>
        <w:t>kind</w:t>
      </w:r>
      <w:r w:rsidRPr="004D4B7F">
        <w:rPr>
          <w:rFonts w:ascii="OpenDyslexic" w:hAnsi="OpenDyslexic"/>
          <w:sz w:val="16"/>
          <w:szCs w:val="16"/>
        </w:rPr>
        <w:t xml:space="preserve">, calm and purposeful </w:t>
      </w:r>
      <w:r w:rsidR="003D515F" w:rsidRPr="004D4B7F">
        <w:rPr>
          <w:rFonts w:ascii="OpenDyslexic" w:hAnsi="OpenDyslexic"/>
          <w:sz w:val="16"/>
          <w:szCs w:val="16"/>
        </w:rPr>
        <w:t>ethos</w:t>
      </w:r>
      <w:r w:rsidRPr="004D4B7F">
        <w:rPr>
          <w:rFonts w:ascii="OpenDyslexic" w:hAnsi="OpenDyslexic"/>
          <w:sz w:val="16"/>
          <w:szCs w:val="16"/>
        </w:rPr>
        <w:t xml:space="preserve"> where all </w:t>
      </w:r>
      <w:r w:rsidR="001B2286" w:rsidRPr="004D4B7F">
        <w:rPr>
          <w:rFonts w:ascii="OpenDyslexic" w:hAnsi="OpenDyslexic"/>
          <w:sz w:val="16"/>
          <w:szCs w:val="16"/>
        </w:rPr>
        <w:t>learners</w:t>
      </w:r>
      <w:r w:rsidRPr="004D4B7F">
        <w:rPr>
          <w:rFonts w:ascii="OpenDyslexic" w:hAnsi="OpenDyslexic"/>
          <w:sz w:val="16"/>
          <w:szCs w:val="16"/>
        </w:rPr>
        <w:t xml:space="preserve"> can</w:t>
      </w:r>
      <w:r w:rsidR="003D515F" w:rsidRPr="004D4B7F">
        <w:rPr>
          <w:rFonts w:ascii="OpenDyslexic" w:hAnsi="OpenDyslexic"/>
          <w:sz w:val="16"/>
          <w:szCs w:val="16"/>
        </w:rPr>
        <w:t>:</w:t>
      </w:r>
    </w:p>
    <w:p w14:paraId="1C764834" w14:textId="6AB03AD7" w:rsidR="003D515F" w:rsidRPr="004D4B7F" w:rsidRDefault="003D515F" w:rsidP="004D4B7F">
      <w:pPr>
        <w:numPr>
          <w:ilvl w:val="1"/>
          <w:numId w:val="2"/>
        </w:numPr>
        <w:spacing w:after="0" w:line="240" w:lineRule="auto"/>
        <w:rPr>
          <w:rFonts w:ascii="OpenDyslexic" w:hAnsi="OpenDyslexic"/>
          <w:sz w:val="16"/>
          <w:szCs w:val="16"/>
        </w:rPr>
      </w:pPr>
      <w:r w:rsidRPr="004D4B7F">
        <w:rPr>
          <w:rFonts w:ascii="OpenDyslexic" w:hAnsi="OpenDyslexic"/>
          <w:sz w:val="16"/>
          <w:szCs w:val="16"/>
        </w:rPr>
        <w:t>L</w:t>
      </w:r>
      <w:r w:rsidR="00A0292D" w:rsidRPr="004D4B7F">
        <w:rPr>
          <w:rFonts w:ascii="OpenDyslexic" w:hAnsi="OpenDyslexic"/>
          <w:sz w:val="16"/>
          <w:szCs w:val="16"/>
        </w:rPr>
        <w:t>earn</w:t>
      </w:r>
      <w:r w:rsidRPr="004D4B7F">
        <w:rPr>
          <w:rFonts w:ascii="OpenDyslexic" w:hAnsi="OpenDyslexic"/>
          <w:sz w:val="16"/>
          <w:szCs w:val="16"/>
        </w:rPr>
        <w:t xml:space="preserve"> well,</w:t>
      </w:r>
    </w:p>
    <w:p w14:paraId="4324BE3D" w14:textId="05CE46CA" w:rsidR="003D515F" w:rsidRPr="004D4B7F" w:rsidRDefault="003D515F" w:rsidP="004D4B7F">
      <w:pPr>
        <w:numPr>
          <w:ilvl w:val="1"/>
          <w:numId w:val="2"/>
        </w:numPr>
        <w:spacing w:after="0" w:line="240" w:lineRule="auto"/>
        <w:rPr>
          <w:rFonts w:ascii="OpenDyslexic" w:hAnsi="OpenDyslexic"/>
          <w:sz w:val="16"/>
          <w:szCs w:val="16"/>
        </w:rPr>
      </w:pPr>
      <w:r w:rsidRPr="004D4B7F">
        <w:rPr>
          <w:rFonts w:ascii="OpenDyslexic" w:hAnsi="OpenDyslexic"/>
          <w:sz w:val="16"/>
          <w:szCs w:val="16"/>
        </w:rPr>
        <w:t>Make friends and</w:t>
      </w:r>
    </w:p>
    <w:p w14:paraId="549B3C59" w14:textId="7FF5B28C" w:rsidR="003D515F" w:rsidRDefault="003D515F" w:rsidP="004D4B7F">
      <w:pPr>
        <w:numPr>
          <w:ilvl w:val="1"/>
          <w:numId w:val="2"/>
        </w:numPr>
        <w:spacing w:after="0" w:line="240" w:lineRule="auto"/>
        <w:rPr>
          <w:rFonts w:ascii="OpenDyslexic" w:hAnsi="OpenDyslexic"/>
          <w:sz w:val="16"/>
          <w:szCs w:val="16"/>
        </w:rPr>
      </w:pPr>
      <w:r w:rsidRPr="004D4B7F">
        <w:rPr>
          <w:rFonts w:ascii="OpenDyslexic" w:hAnsi="OpenDyslexic"/>
          <w:sz w:val="16"/>
          <w:szCs w:val="16"/>
        </w:rPr>
        <w:t>Have fun!</w:t>
      </w:r>
    </w:p>
    <w:p w14:paraId="0FCF909C" w14:textId="3ECD71DE" w:rsidR="00B2283B" w:rsidRPr="004D4B7F" w:rsidRDefault="00B2283B" w:rsidP="00B2283B">
      <w:pPr>
        <w:pStyle w:val="Pa1"/>
        <w:rPr>
          <w:rFonts w:ascii="OpenDyslexic" w:hAnsi="OpenDyslexic"/>
          <w:sz w:val="16"/>
          <w:szCs w:val="16"/>
        </w:rPr>
      </w:pPr>
      <w:r w:rsidRPr="00B2283B">
        <w:rPr>
          <w:rFonts w:ascii="OpenDyslexic" w:hAnsi="OpenDyslexic"/>
          <w:sz w:val="16"/>
        </w:rPr>
        <w:t xml:space="preserve">Children and young people need to be </w:t>
      </w:r>
      <w:r w:rsidRPr="00B2283B">
        <w:rPr>
          <w:rFonts w:ascii="OpenDyslexic" w:hAnsi="OpenDyslexic"/>
          <w:b/>
          <w:sz w:val="16"/>
        </w:rPr>
        <w:t>S</w:t>
      </w:r>
      <w:r w:rsidRPr="00B2283B">
        <w:rPr>
          <w:rFonts w:ascii="OpenDyslexic" w:hAnsi="OpenDyslexic"/>
          <w:sz w:val="16"/>
        </w:rPr>
        <w:t xml:space="preserve">afe, </w:t>
      </w:r>
      <w:r w:rsidRPr="00B2283B">
        <w:rPr>
          <w:rFonts w:ascii="OpenDyslexic" w:hAnsi="OpenDyslexic"/>
          <w:b/>
          <w:sz w:val="16"/>
        </w:rPr>
        <w:t>H</w:t>
      </w:r>
      <w:r w:rsidRPr="00B2283B">
        <w:rPr>
          <w:rFonts w:ascii="OpenDyslexic" w:hAnsi="OpenDyslexic"/>
          <w:sz w:val="16"/>
        </w:rPr>
        <w:t xml:space="preserve">ealthy, </w:t>
      </w:r>
      <w:r w:rsidRPr="00B2283B">
        <w:rPr>
          <w:rFonts w:ascii="OpenDyslexic" w:hAnsi="OpenDyslexic"/>
          <w:b/>
          <w:sz w:val="16"/>
        </w:rPr>
        <w:t>A</w:t>
      </w:r>
      <w:r w:rsidRPr="00B2283B">
        <w:rPr>
          <w:rFonts w:ascii="OpenDyslexic" w:hAnsi="OpenDyslexic"/>
          <w:sz w:val="16"/>
        </w:rPr>
        <w:t xml:space="preserve">chieving, </w:t>
      </w:r>
      <w:r w:rsidRPr="00B2283B">
        <w:rPr>
          <w:rFonts w:ascii="OpenDyslexic" w:hAnsi="OpenDyslexic"/>
          <w:b/>
          <w:sz w:val="16"/>
        </w:rPr>
        <w:t>N</w:t>
      </w:r>
      <w:r w:rsidRPr="00B2283B">
        <w:rPr>
          <w:rFonts w:ascii="OpenDyslexic" w:hAnsi="OpenDyslexic"/>
          <w:sz w:val="16"/>
        </w:rPr>
        <w:t xml:space="preserve">urtured, </w:t>
      </w:r>
      <w:r w:rsidRPr="00B2283B">
        <w:rPr>
          <w:rFonts w:ascii="OpenDyslexic" w:hAnsi="OpenDyslexic"/>
          <w:b/>
          <w:sz w:val="16"/>
        </w:rPr>
        <w:t>R</w:t>
      </w:r>
      <w:r w:rsidRPr="00B2283B">
        <w:rPr>
          <w:rFonts w:ascii="OpenDyslexic" w:hAnsi="OpenDyslexic"/>
          <w:sz w:val="16"/>
        </w:rPr>
        <w:t xml:space="preserve">esponsible, </w:t>
      </w:r>
      <w:r w:rsidRPr="00B2283B">
        <w:rPr>
          <w:rFonts w:ascii="OpenDyslexic" w:hAnsi="OpenDyslexic"/>
          <w:b/>
          <w:sz w:val="16"/>
        </w:rPr>
        <w:t>R</w:t>
      </w:r>
      <w:r w:rsidRPr="00B2283B">
        <w:rPr>
          <w:rFonts w:ascii="OpenDyslexic" w:hAnsi="OpenDyslexic"/>
          <w:sz w:val="16"/>
        </w:rPr>
        <w:t xml:space="preserve">espected and </w:t>
      </w:r>
      <w:r w:rsidRPr="00B2283B">
        <w:rPr>
          <w:rFonts w:ascii="OpenDyslexic" w:hAnsi="OpenDyslexic"/>
          <w:b/>
          <w:sz w:val="16"/>
        </w:rPr>
        <w:t>I</w:t>
      </w:r>
      <w:r w:rsidRPr="00B2283B">
        <w:rPr>
          <w:rFonts w:ascii="OpenDyslexic" w:hAnsi="OpenDyslexic"/>
          <w:sz w:val="16"/>
        </w:rPr>
        <w:t xml:space="preserve">ncluded (also known as </w:t>
      </w:r>
      <w:r w:rsidRPr="00B2283B">
        <w:rPr>
          <w:rFonts w:ascii="OpenDyslexic" w:hAnsi="OpenDyslexic"/>
          <w:b/>
          <w:sz w:val="16"/>
        </w:rPr>
        <w:t>SHANARRI</w:t>
      </w:r>
      <w:r w:rsidRPr="00B2283B">
        <w:rPr>
          <w:rFonts w:ascii="OpenDyslexic" w:hAnsi="OpenDyslexic"/>
          <w:sz w:val="16"/>
        </w:rPr>
        <w:t xml:space="preserve"> or the Wellbeing Indicators) </w:t>
      </w:r>
      <w:r w:rsidR="00740778" w:rsidRPr="00B2283B">
        <w:rPr>
          <w:rFonts w:ascii="OpenDyslexic" w:hAnsi="OpenDyslexic"/>
          <w:sz w:val="16"/>
        </w:rPr>
        <w:t>to</w:t>
      </w:r>
      <w:r w:rsidRPr="00B2283B">
        <w:rPr>
          <w:rFonts w:ascii="OpenDyslexic" w:hAnsi="OpenDyslexic"/>
          <w:sz w:val="16"/>
        </w:rPr>
        <w:t xml:space="preserve"> achieve their potential.</w:t>
      </w:r>
    </w:p>
    <w:p w14:paraId="79CFD20F" w14:textId="77777777" w:rsidR="00705ECE" w:rsidRPr="004D4B7F" w:rsidRDefault="00705ECE" w:rsidP="004D4B7F">
      <w:pPr>
        <w:spacing w:after="0" w:line="240" w:lineRule="auto"/>
        <w:rPr>
          <w:rFonts w:ascii="OpenDyslexic" w:hAnsi="OpenDyslexic"/>
          <w:sz w:val="16"/>
          <w:szCs w:val="16"/>
        </w:rPr>
      </w:pPr>
    </w:p>
    <w:p w14:paraId="3B44B1B6" w14:textId="4D4C0E5D" w:rsidR="003D515F" w:rsidRPr="004D4B7F" w:rsidRDefault="003D515F" w:rsidP="004D4B7F">
      <w:pPr>
        <w:spacing w:after="0" w:line="240" w:lineRule="auto"/>
        <w:rPr>
          <w:rFonts w:ascii="OpenDyslexic" w:hAnsi="OpenDyslexic"/>
          <w:b/>
          <w:sz w:val="16"/>
          <w:szCs w:val="16"/>
          <w:u w:val="single"/>
        </w:rPr>
      </w:pPr>
      <w:r w:rsidRPr="004D4B7F">
        <w:rPr>
          <w:rFonts w:ascii="OpenDyslexic" w:hAnsi="OpenDyslexic"/>
          <w:b/>
          <w:sz w:val="16"/>
          <w:szCs w:val="16"/>
          <w:u w:val="single"/>
        </w:rPr>
        <w:t>Promoting Positive Behaviour Flowchart</w:t>
      </w:r>
    </w:p>
    <w:p w14:paraId="3820D0B6" w14:textId="65722E68" w:rsidR="003D515F" w:rsidRPr="004D4B7F" w:rsidRDefault="004D4B7F" w:rsidP="003D515F">
      <w:pPr>
        <w:spacing w:after="0" w:line="240" w:lineRule="auto"/>
        <w:rPr>
          <w:rFonts w:ascii="OpenDyslexic" w:hAnsi="OpenDyslexic"/>
          <w:sz w:val="16"/>
          <w:szCs w:val="16"/>
        </w:rPr>
      </w:pPr>
      <w:r>
        <w:rPr>
          <w:rFonts w:ascii="OpenDyslexic" w:hAnsi="OpenDyslexic"/>
          <w:sz w:val="16"/>
          <w:szCs w:val="16"/>
        </w:rPr>
        <w:t>To</w:t>
      </w:r>
      <w:r w:rsidR="003D515F" w:rsidRPr="004D4B7F">
        <w:rPr>
          <w:rFonts w:ascii="OpenDyslexic" w:hAnsi="OpenDyslexic"/>
          <w:sz w:val="16"/>
          <w:szCs w:val="16"/>
        </w:rPr>
        <w:t xml:space="preserve"> create and maintain a positive learning environment for all learners, staff and parents, the Promoting Positive Behaviour </w:t>
      </w:r>
      <w:hyperlink r:id="rId6" w:history="1">
        <w:r w:rsidR="003D515F" w:rsidRPr="004D4B7F">
          <w:rPr>
            <w:rStyle w:val="Hyperlink"/>
            <w:rFonts w:ascii="OpenDyslexic" w:hAnsi="OpenDyslexic"/>
            <w:sz w:val="16"/>
            <w:szCs w:val="16"/>
          </w:rPr>
          <w:t>Flowchart</w:t>
        </w:r>
      </w:hyperlink>
      <w:r w:rsidR="003D515F" w:rsidRPr="004D4B7F">
        <w:rPr>
          <w:rFonts w:ascii="OpenDyslexic" w:hAnsi="OpenDyslexic"/>
          <w:sz w:val="16"/>
          <w:szCs w:val="16"/>
        </w:rPr>
        <w:t xml:space="preserve"> will be utilised</w:t>
      </w:r>
      <w:r w:rsidR="00037789">
        <w:rPr>
          <w:rFonts w:ascii="OpenDyslexic" w:hAnsi="OpenDyslexic"/>
          <w:sz w:val="16"/>
          <w:szCs w:val="16"/>
        </w:rPr>
        <w:t xml:space="preserve">, both in and </w:t>
      </w:r>
      <w:proofErr w:type="spellStart"/>
      <w:r w:rsidR="00037789">
        <w:rPr>
          <w:rFonts w:ascii="OpenDyslexic" w:hAnsi="OpenDyslexic"/>
          <w:sz w:val="16"/>
          <w:szCs w:val="16"/>
        </w:rPr>
        <w:t>outwith</w:t>
      </w:r>
      <w:proofErr w:type="spellEnd"/>
      <w:r w:rsidR="00037789">
        <w:rPr>
          <w:rFonts w:ascii="OpenDyslexic" w:hAnsi="OpenDyslexic"/>
          <w:sz w:val="16"/>
          <w:szCs w:val="16"/>
        </w:rPr>
        <w:t xml:space="preserve"> class</w:t>
      </w:r>
      <w:r w:rsidR="003D515F" w:rsidRPr="004D4B7F">
        <w:rPr>
          <w:rFonts w:ascii="OpenDyslexic" w:hAnsi="OpenDyslexic"/>
          <w:sz w:val="16"/>
          <w:szCs w:val="16"/>
        </w:rPr>
        <w:t xml:space="preserve">.  </w:t>
      </w:r>
      <w:r w:rsidR="00E0276F">
        <w:rPr>
          <w:rFonts w:ascii="OpenDyslexic" w:hAnsi="OpenDyslexic"/>
          <w:sz w:val="16"/>
          <w:szCs w:val="16"/>
        </w:rPr>
        <w:t xml:space="preserve">See table below for </w:t>
      </w:r>
      <w:r w:rsidR="00AE64D0">
        <w:rPr>
          <w:rFonts w:ascii="OpenDyslexic" w:hAnsi="OpenDyslexic"/>
          <w:sz w:val="16"/>
          <w:szCs w:val="16"/>
        </w:rPr>
        <w:t xml:space="preserve">Flowchart </w:t>
      </w:r>
      <w:r w:rsidR="00E0276F">
        <w:rPr>
          <w:rFonts w:ascii="OpenDyslexic" w:hAnsi="OpenDyslexic"/>
          <w:sz w:val="16"/>
          <w:szCs w:val="16"/>
        </w:rPr>
        <w:t>definitions</w:t>
      </w:r>
      <w:r w:rsidR="00AE64D0">
        <w:rPr>
          <w:rFonts w:ascii="OpenDyslexic" w:hAnsi="OpenDyslexic"/>
          <w:sz w:val="16"/>
          <w:szCs w:val="16"/>
        </w:rPr>
        <w:t xml:space="preserve">.  </w:t>
      </w:r>
    </w:p>
    <w:tbl>
      <w:tblPr>
        <w:tblStyle w:val="TableGrid"/>
        <w:tblW w:w="0" w:type="auto"/>
        <w:tblLook w:val="04A0" w:firstRow="1" w:lastRow="0" w:firstColumn="1" w:lastColumn="0" w:noHBand="0" w:noVBand="1"/>
      </w:tblPr>
      <w:tblGrid>
        <w:gridCol w:w="1314"/>
        <w:gridCol w:w="4571"/>
        <w:gridCol w:w="4571"/>
      </w:tblGrid>
      <w:tr w:rsidR="009144F5" w:rsidRPr="004D4B7F" w14:paraId="1F128B27" w14:textId="77777777" w:rsidTr="004D4B7F">
        <w:tc>
          <w:tcPr>
            <w:tcW w:w="1314" w:type="dxa"/>
          </w:tcPr>
          <w:p w14:paraId="40DF267A" w14:textId="144895CE" w:rsidR="009144F5" w:rsidRPr="004D4B7F" w:rsidRDefault="009144F5" w:rsidP="003D515F">
            <w:pPr>
              <w:rPr>
                <w:rFonts w:ascii="OpenDyslexic" w:hAnsi="OpenDyslexic"/>
                <w:sz w:val="16"/>
                <w:szCs w:val="16"/>
              </w:rPr>
            </w:pPr>
            <w:r w:rsidRPr="004D4B7F">
              <w:rPr>
                <w:rFonts w:ascii="OpenDyslexic" w:hAnsi="OpenDyslexic"/>
                <w:sz w:val="16"/>
                <w:szCs w:val="16"/>
              </w:rPr>
              <w:t>Term</w:t>
            </w:r>
          </w:p>
        </w:tc>
        <w:tc>
          <w:tcPr>
            <w:tcW w:w="9142" w:type="dxa"/>
            <w:gridSpan w:val="2"/>
          </w:tcPr>
          <w:p w14:paraId="4BD4000B" w14:textId="3D6C4F43" w:rsidR="009144F5" w:rsidRPr="004D4B7F" w:rsidRDefault="009144F5" w:rsidP="003D515F">
            <w:pPr>
              <w:rPr>
                <w:rFonts w:ascii="OpenDyslexic" w:hAnsi="OpenDyslexic"/>
                <w:sz w:val="16"/>
                <w:szCs w:val="16"/>
              </w:rPr>
            </w:pPr>
            <w:r w:rsidRPr="004D4B7F">
              <w:rPr>
                <w:rFonts w:ascii="OpenDyslexic" w:hAnsi="OpenDyslexic"/>
                <w:sz w:val="16"/>
                <w:szCs w:val="16"/>
              </w:rPr>
              <w:t>Definition</w:t>
            </w:r>
          </w:p>
        </w:tc>
      </w:tr>
      <w:tr w:rsidR="004D4B7F" w:rsidRPr="004D4B7F" w14:paraId="3CCE3966" w14:textId="77777777" w:rsidTr="004D4B7F">
        <w:trPr>
          <w:cantSplit/>
          <w:trHeight w:val="1134"/>
        </w:trPr>
        <w:tc>
          <w:tcPr>
            <w:tcW w:w="1314" w:type="dxa"/>
            <w:textDirection w:val="btLr"/>
          </w:tcPr>
          <w:p w14:paraId="257112E3" w14:textId="520F6479" w:rsidR="004D4B7F" w:rsidRPr="004D4B7F" w:rsidRDefault="004D4B7F" w:rsidP="00AE64D0">
            <w:pPr>
              <w:ind w:left="113" w:right="113"/>
              <w:jc w:val="center"/>
              <w:rPr>
                <w:rFonts w:ascii="OpenDyslexic" w:hAnsi="OpenDyslexic"/>
                <w:sz w:val="16"/>
                <w:szCs w:val="16"/>
              </w:rPr>
            </w:pPr>
            <w:r w:rsidRPr="004D4B7F">
              <w:rPr>
                <w:rFonts w:ascii="OpenDyslexic" w:hAnsi="OpenDyslexic"/>
                <w:sz w:val="16"/>
                <w:szCs w:val="16"/>
              </w:rPr>
              <w:t>Classroom management strategies</w:t>
            </w:r>
            <w:r w:rsidR="00AE64D0">
              <w:rPr>
                <w:rFonts w:ascii="OpenDyslexic" w:hAnsi="OpenDyslexic"/>
                <w:sz w:val="16"/>
                <w:szCs w:val="16"/>
              </w:rPr>
              <w:t xml:space="preserve"> specific to Tough School</w:t>
            </w:r>
          </w:p>
        </w:tc>
        <w:tc>
          <w:tcPr>
            <w:tcW w:w="4571" w:type="dxa"/>
          </w:tcPr>
          <w:p w14:paraId="393950E5" w14:textId="7025D421" w:rsidR="004D4B7F" w:rsidRPr="004D4B7F" w:rsidRDefault="004D4B7F" w:rsidP="003D515F">
            <w:pPr>
              <w:rPr>
                <w:rFonts w:ascii="OpenDyslexic" w:hAnsi="OpenDyslexic"/>
                <w:sz w:val="16"/>
                <w:szCs w:val="16"/>
              </w:rPr>
            </w:pPr>
            <w:r w:rsidRPr="004D4B7F">
              <w:rPr>
                <w:rFonts w:ascii="OpenDyslexic" w:hAnsi="OpenDyslexic"/>
                <w:sz w:val="16"/>
                <w:szCs w:val="16"/>
              </w:rPr>
              <w:t>As well as others:</w:t>
            </w:r>
          </w:p>
          <w:p w14:paraId="3ED6E631" w14:textId="77777777" w:rsidR="004D4B7F" w:rsidRDefault="004D4B7F" w:rsidP="009144F5">
            <w:pPr>
              <w:numPr>
                <w:ilvl w:val="0"/>
                <w:numId w:val="4"/>
              </w:numPr>
              <w:rPr>
                <w:rFonts w:ascii="OpenDyslexic" w:hAnsi="OpenDyslexic"/>
                <w:sz w:val="16"/>
                <w:szCs w:val="16"/>
              </w:rPr>
            </w:pPr>
            <w:r w:rsidRPr="004D4B7F">
              <w:rPr>
                <w:rFonts w:ascii="OpenDyslexic" w:hAnsi="OpenDyslexic"/>
                <w:sz w:val="16"/>
                <w:szCs w:val="16"/>
              </w:rPr>
              <w:t>Health and Wellbeing curriculum</w:t>
            </w:r>
            <w:r w:rsidRPr="004D4B7F">
              <w:rPr>
                <w:rFonts w:ascii="OpenDyslexic" w:hAnsi="OpenDyslexic"/>
                <w:sz w:val="16"/>
                <w:szCs w:val="16"/>
              </w:rPr>
              <w:t>, including</w:t>
            </w:r>
            <w:r>
              <w:rPr>
                <w:rFonts w:ascii="OpenDyslexic" w:hAnsi="OpenDyslexic"/>
                <w:sz w:val="16"/>
                <w:szCs w:val="16"/>
              </w:rPr>
              <w:t>:</w:t>
            </w:r>
          </w:p>
          <w:p w14:paraId="18B1B4BB" w14:textId="25DA7B1F" w:rsidR="004D4B7F" w:rsidRDefault="004D4B7F" w:rsidP="004D4B7F">
            <w:pPr>
              <w:numPr>
                <w:ilvl w:val="0"/>
                <w:numId w:val="11"/>
              </w:numPr>
              <w:rPr>
                <w:rFonts w:ascii="OpenDyslexic" w:hAnsi="OpenDyslexic"/>
                <w:sz w:val="16"/>
                <w:szCs w:val="16"/>
              </w:rPr>
            </w:pPr>
            <w:r w:rsidRPr="004D4B7F">
              <w:rPr>
                <w:rFonts w:ascii="OpenDyslexic" w:hAnsi="OpenDyslexic"/>
                <w:sz w:val="16"/>
                <w:szCs w:val="16"/>
              </w:rPr>
              <w:t xml:space="preserve"> teaching resilient thinking skills through Bounce Back</w:t>
            </w:r>
            <w:r w:rsidR="00AE64D0">
              <w:rPr>
                <w:rFonts w:ascii="OpenDyslexic" w:hAnsi="OpenDyslexic"/>
                <w:sz w:val="16"/>
                <w:szCs w:val="16"/>
              </w:rPr>
              <w:t>.</w:t>
            </w:r>
            <w:r w:rsidRPr="004D4B7F">
              <w:rPr>
                <w:rFonts w:ascii="OpenDyslexic" w:hAnsi="OpenDyslexic"/>
                <w:sz w:val="16"/>
                <w:szCs w:val="16"/>
              </w:rPr>
              <w:t xml:space="preserve"> </w:t>
            </w:r>
          </w:p>
          <w:p w14:paraId="3FA8BF8C" w14:textId="49B229E8" w:rsidR="004D4B7F" w:rsidRPr="004D4B7F" w:rsidRDefault="004D4B7F" w:rsidP="004D4B7F">
            <w:pPr>
              <w:numPr>
                <w:ilvl w:val="0"/>
                <w:numId w:val="11"/>
              </w:numPr>
              <w:rPr>
                <w:rFonts w:ascii="OpenDyslexic" w:hAnsi="OpenDyslexic"/>
                <w:sz w:val="16"/>
                <w:szCs w:val="16"/>
              </w:rPr>
            </w:pPr>
            <w:r w:rsidRPr="004D4B7F">
              <w:rPr>
                <w:rFonts w:ascii="OpenDyslexic" w:hAnsi="OpenDyslexic"/>
                <w:sz w:val="16"/>
                <w:szCs w:val="16"/>
              </w:rPr>
              <w:t xml:space="preserve">addressing the school’s key driver of kindness through Kindness Assemblies and </w:t>
            </w:r>
            <w:proofErr w:type="gramStart"/>
            <w:r w:rsidRPr="004D4B7F">
              <w:rPr>
                <w:rFonts w:ascii="OpenDyslexic" w:hAnsi="OpenDyslexic"/>
                <w:sz w:val="16"/>
                <w:szCs w:val="16"/>
              </w:rPr>
              <w:t>lessons</w:t>
            </w:r>
            <w:r w:rsidRPr="004D4B7F">
              <w:rPr>
                <w:rFonts w:ascii="OpenDyslexic" w:hAnsi="OpenDyslexic"/>
                <w:sz w:val="16"/>
                <w:szCs w:val="16"/>
              </w:rPr>
              <w:t xml:space="preserve"> </w:t>
            </w:r>
            <w:r w:rsidR="00AE64D0">
              <w:rPr>
                <w:rFonts w:ascii="OpenDyslexic" w:hAnsi="OpenDyslexic"/>
                <w:sz w:val="16"/>
                <w:szCs w:val="16"/>
              </w:rPr>
              <w:t>.</w:t>
            </w:r>
            <w:proofErr w:type="gramEnd"/>
          </w:p>
          <w:p w14:paraId="0EB810B3" w14:textId="1F08127D" w:rsidR="004D4B7F" w:rsidRPr="004D4B7F" w:rsidRDefault="004D4B7F" w:rsidP="009144F5">
            <w:pPr>
              <w:numPr>
                <w:ilvl w:val="0"/>
                <w:numId w:val="4"/>
              </w:numPr>
              <w:rPr>
                <w:rFonts w:ascii="OpenDyslexic" w:hAnsi="OpenDyslexic"/>
                <w:sz w:val="16"/>
                <w:szCs w:val="16"/>
              </w:rPr>
            </w:pPr>
            <w:r w:rsidRPr="004D4B7F">
              <w:rPr>
                <w:rFonts w:ascii="OpenDyslexic" w:hAnsi="OpenDyslexic"/>
                <w:sz w:val="16"/>
                <w:szCs w:val="16"/>
              </w:rPr>
              <w:t>House Point System</w:t>
            </w:r>
            <w:r w:rsidRPr="004D4B7F">
              <w:rPr>
                <w:rFonts w:ascii="OpenDyslexic" w:hAnsi="OpenDyslexic"/>
                <w:sz w:val="16"/>
                <w:szCs w:val="16"/>
              </w:rPr>
              <w:t xml:space="preserve"> – </w:t>
            </w:r>
            <w:proofErr w:type="spellStart"/>
            <w:r w:rsidRPr="004D4B7F">
              <w:rPr>
                <w:rFonts w:ascii="OpenDyslexic" w:hAnsi="OpenDyslexic"/>
                <w:sz w:val="16"/>
                <w:szCs w:val="16"/>
              </w:rPr>
              <w:t>Balfluig</w:t>
            </w:r>
            <w:proofErr w:type="spellEnd"/>
            <w:r w:rsidRPr="004D4B7F">
              <w:rPr>
                <w:rFonts w:ascii="OpenDyslexic" w:hAnsi="OpenDyslexic"/>
                <w:sz w:val="16"/>
                <w:szCs w:val="16"/>
              </w:rPr>
              <w:t xml:space="preserve"> and </w:t>
            </w:r>
            <w:proofErr w:type="spellStart"/>
            <w:r w:rsidRPr="004D4B7F">
              <w:rPr>
                <w:rFonts w:ascii="OpenDyslexic" w:hAnsi="OpenDyslexic"/>
                <w:sz w:val="16"/>
                <w:szCs w:val="16"/>
              </w:rPr>
              <w:t>Tonley</w:t>
            </w:r>
            <w:proofErr w:type="spellEnd"/>
            <w:r w:rsidR="00AE64D0">
              <w:rPr>
                <w:rFonts w:ascii="OpenDyslexic" w:hAnsi="OpenDyslexic"/>
                <w:sz w:val="16"/>
                <w:szCs w:val="16"/>
              </w:rPr>
              <w:t>.</w:t>
            </w:r>
          </w:p>
          <w:p w14:paraId="46656ABC" w14:textId="56684BA7" w:rsidR="004D4B7F" w:rsidRPr="004D4B7F" w:rsidRDefault="004D4B7F" w:rsidP="009144F5">
            <w:pPr>
              <w:numPr>
                <w:ilvl w:val="0"/>
                <w:numId w:val="4"/>
              </w:numPr>
              <w:rPr>
                <w:rFonts w:ascii="OpenDyslexic" w:hAnsi="OpenDyslexic"/>
                <w:sz w:val="16"/>
                <w:szCs w:val="16"/>
              </w:rPr>
            </w:pPr>
            <w:r w:rsidRPr="004D4B7F">
              <w:rPr>
                <w:rFonts w:ascii="OpenDyslexic" w:hAnsi="OpenDyslexic"/>
                <w:sz w:val="16"/>
                <w:szCs w:val="16"/>
              </w:rPr>
              <w:t>Class Dojo</w:t>
            </w:r>
            <w:r w:rsidR="00AE64D0">
              <w:rPr>
                <w:rFonts w:ascii="OpenDyslexic" w:hAnsi="OpenDyslexic"/>
                <w:sz w:val="16"/>
                <w:szCs w:val="16"/>
              </w:rPr>
              <w:t xml:space="preserve"> and pupil choice of reward.</w:t>
            </w:r>
          </w:p>
          <w:p w14:paraId="15858C32" w14:textId="02050B2E" w:rsidR="004D4B7F" w:rsidRPr="004D4B7F" w:rsidRDefault="00B2283B" w:rsidP="00B2283B">
            <w:pPr>
              <w:numPr>
                <w:ilvl w:val="0"/>
                <w:numId w:val="4"/>
              </w:numPr>
              <w:rPr>
                <w:rFonts w:ascii="OpenDyslexic" w:hAnsi="OpenDyslexic"/>
                <w:sz w:val="16"/>
                <w:szCs w:val="16"/>
              </w:rPr>
            </w:pPr>
            <w:r w:rsidRPr="004D4B7F">
              <w:rPr>
                <w:rFonts w:ascii="OpenDyslexic" w:hAnsi="OpenDyslexic"/>
                <w:sz w:val="16"/>
                <w:szCs w:val="16"/>
              </w:rPr>
              <w:t xml:space="preserve">Social </w:t>
            </w:r>
            <w:r w:rsidR="00AE64D0">
              <w:rPr>
                <w:rFonts w:ascii="OpenDyslexic" w:hAnsi="OpenDyslexic"/>
                <w:sz w:val="16"/>
                <w:szCs w:val="16"/>
              </w:rPr>
              <w:t>s</w:t>
            </w:r>
            <w:r w:rsidRPr="004D4B7F">
              <w:rPr>
                <w:rFonts w:ascii="OpenDyslexic" w:hAnsi="OpenDyslexic"/>
                <w:sz w:val="16"/>
                <w:szCs w:val="16"/>
              </w:rPr>
              <w:t xml:space="preserve">tories </w:t>
            </w:r>
            <w:r w:rsidR="00AE64D0">
              <w:rPr>
                <w:rFonts w:ascii="OpenDyslexic" w:hAnsi="OpenDyslexic"/>
                <w:sz w:val="16"/>
                <w:szCs w:val="16"/>
              </w:rPr>
              <w:t xml:space="preserve">and visual timetables </w:t>
            </w:r>
            <w:r w:rsidRPr="004D4B7F">
              <w:rPr>
                <w:rFonts w:ascii="OpenDyslexic" w:hAnsi="OpenDyslexic"/>
                <w:sz w:val="16"/>
                <w:szCs w:val="16"/>
              </w:rPr>
              <w:t xml:space="preserve">using </w:t>
            </w:r>
            <w:proofErr w:type="spellStart"/>
            <w:r w:rsidRPr="004D4B7F">
              <w:rPr>
                <w:rFonts w:ascii="OpenDyslexic" w:hAnsi="OpenDyslexic"/>
                <w:sz w:val="16"/>
                <w:szCs w:val="16"/>
              </w:rPr>
              <w:t>Widgits</w:t>
            </w:r>
            <w:proofErr w:type="spellEnd"/>
            <w:r w:rsidRPr="004D4B7F">
              <w:rPr>
                <w:rFonts w:ascii="OpenDyslexic" w:hAnsi="OpenDyslexic"/>
                <w:sz w:val="16"/>
                <w:szCs w:val="16"/>
              </w:rPr>
              <w:t>.</w:t>
            </w:r>
          </w:p>
        </w:tc>
        <w:tc>
          <w:tcPr>
            <w:tcW w:w="4571" w:type="dxa"/>
          </w:tcPr>
          <w:p w14:paraId="0520FAA6" w14:textId="132F7780" w:rsidR="004D4B7F" w:rsidRPr="004D4B7F" w:rsidRDefault="004D4B7F" w:rsidP="004D4B7F">
            <w:pPr>
              <w:numPr>
                <w:ilvl w:val="0"/>
                <w:numId w:val="4"/>
              </w:numPr>
              <w:rPr>
                <w:rFonts w:ascii="OpenDyslexic" w:hAnsi="OpenDyslexic"/>
                <w:sz w:val="16"/>
                <w:szCs w:val="16"/>
              </w:rPr>
            </w:pPr>
            <w:r w:rsidRPr="004D4B7F">
              <w:rPr>
                <w:rFonts w:ascii="OpenDyslexic" w:hAnsi="OpenDyslexic"/>
                <w:sz w:val="16"/>
                <w:szCs w:val="16"/>
              </w:rPr>
              <w:t xml:space="preserve">Recognition of </w:t>
            </w:r>
            <w:r w:rsidR="00AE64D0">
              <w:rPr>
                <w:rFonts w:ascii="OpenDyslexic" w:hAnsi="OpenDyslexic"/>
                <w:sz w:val="16"/>
                <w:szCs w:val="16"/>
              </w:rPr>
              <w:t>a</w:t>
            </w:r>
            <w:r w:rsidRPr="004D4B7F">
              <w:rPr>
                <w:rFonts w:ascii="OpenDyslexic" w:hAnsi="OpenDyslexic"/>
                <w:sz w:val="16"/>
                <w:szCs w:val="16"/>
              </w:rPr>
              <w:t>chievement</w:t>
            </w:r>
            <w:r w:rsidR="00AE64D0">
              <w:rPr>
                <w:rFonts w:ascii="OpenDyslexic" w:hAnsi="OpenDyslexic"/>
                <w:sz w:val="16"/>
                <w:szCs w:val="16"/>
              </w:rPr>
              <w:t>s</w:t>
            </w:r>
            <w:r w:rsidRPr="004D4B7F">
              <w:rPr>
                <w:rFonts w:ascii="OpenDyslexic" w:hAnsi="OpenDyslexic"/>
                <w:sz w:val="16"/>
                <w:szCs w:val="16"/>
              </w:rPr>
              <w:t xml:space="preserve"> at Assemblies</w:t>
            </w:r>
            <w:r w:rsidR="00AE64D0">
              <w:rPr>
                <w:rFonts w:ascii="OpenDyslexic" w:hAnsi="OpenDyslexic"/>
                <w:sz w:val="16"/>
                <w:szCs w:val="16"/>
              </w:rPr>
              <w:t xml:space="preserve"> and through display.</w:t>
            </w:r>
          </w:p>
          <w:p w14:paraId="79FA7639" w14:textId="1896611F" w:rsidR="004D4B7F" w:rsidRPr="004D4B7F" w:rsidRDefault="004D4B7F" w:rsidP="009144F5">
            <w:pPr>
              <w:numPr>
                <w:ilvl w:val="0"/>
                <w:numId w:val="4"/>
              </w:numPr>
              <w:rPr>
                <w:rFonts w:ascii="OpenDyslexic" w:hAnsi="OpenDyslexic"/>
                <w:sz w:val="16"/>
                <w:szCs w:val="16"/>
              </w:rPr>
            </w:pPr>
            <w:r w:rsidRPr="004D4B7F">
              <w:rPr>
                <w:rFonts w:ascii="OpenDyslexic" w:hAnsi="OpenDyslexic"/>
                <w:sz w:val="16"/>
                <w:szCs w:val="16"/>
              </w:rPr>
              <w:t>Encouraging responsibility at all stages.</w:t>
            </w:r>
          </w:p>
          <w:p w14:paraId="5C1891D7" w14:textId="75CCBA9F" w:rsidR="004D4B7F" w:rsidRPr="004D4B7F" w:rsidRDefault="004D4B7F" w:rsidP="009144F5">
            <w:pPr>
              <w:numPr>
                <w:ilvl w:val="0"/>
                <w:numId w:val="4"/>
              </w:numPr>
              <w:rPr>
                <w:rFonts w:ascii="OpenDyslexic" w:hAnsi="OpenDyslexic"/>
                <w:sz w:val="16"/>
                <w:szCs w:val="16"/>
              </w:rPr>
            </w:pPr>
            <w:r w:rsidRPr="004D4B7F">
              <w:rPr>
                <w:rFonts w:ascii="OpenDyslexic" w:hAnsi="OpenDyslexic"/>
                <w:sz w:val="16"/>
                <w:szCs w:val="16"/>
              </w:rPr>
              <w:t>Language of choice</w:t>
            </w:r>
          </w:p>
          <w:p w14:paraId="4A205DF3" w14:textId="7D9597C9" w:rsidR="004D4B7F" w:rsidRPr="004D4B7F" w:rsidRDefault="004D4B7F" w:rsidP="009144F5">
            <w:pPr>
              <w:numPr>
                <w:ilvl w:val="0"/>
                <w:numId w:val="4"/>
              </w:numPr>
              <w:rPr>
                <w:rFonts w:ascii="OpenDyslexic" w:hAnsi="OpenDyslexic"/>
                <w:sz w:val="16"/>
                <w:szCs w:val="16"/>
              </w:rPr>
            </w:pPr>
            <w:r w:rsidRPr="004D4B7F">
              <w:rPr>
                <w:rFonts w:ascii="OpenDyslexic" w:hAnsi="OpenDyslexic"/>
                <w:sz w:val="16"/>
                <w:szCs w:val="16"/>
              </w:rPr>
              <w:t>Direct, non-confrontational statements</w:t>
            </w:r>
          </w:p>
          <w:p w14:paraId="6EECEB4F" w14:textId="2CABB6BB" w:rsidR="004D4B7F" w:rsidRPr="004D4B7F" w:rsidRDefault="004D4B7F" w:rsidP="009144F5">
            <w:pPr>
              <w:numPr>
                <w:ilvl w:val="0"/>
                <w:numId w:val="4"/>
              </w:numPr>
              <w:rPr>
                <w:rFonts w:ascii="OpenDyslexic" w:hAnsi="OpenDyslexic"/>
                <w:sz w:val="16"/>
                <w:szCs w:val="16"/>
              </w:rPr>
            </w:pPr>
            <w:r w:rsidRPr="004D4B7F">
              <w:rPr>
                <w:rFonts w:ascii="OpenDyslexic" w:hAnsi="OpenDyslexic"/>
                <w:sz w:val="16"/>
                <w:szCs w:val="16"/>
              </w:rPr>
              <w:t>Tactical ignoring</w:t>
            </w:r>
          </w:p>
          <w:p w14:paraId="3EF65AF6" w14:textId="50D422F4" w:rsidR="004D4B7F" w:rsidRDefault="004D4B7F" w:rsidP="009144F5">
            <w:pPr>
              <w:numPr>
                <w:ilvl w:val="0"/>
                <w:numId w:val="4"/>
              </w:numPr>
              <w:rPr>
                <w:rFonts w:ascii="OpenDyslexic" w:hAnsi="OpenDyslexic"/>
                <w:sz w:val="16"/>
                <w:szCs w:val="16"/>
              </w:rPr>
            </w:pPr>
            <w:r w:rsidRPr="004D4B7F">
              <w:rPr>
                <w:rFonts w:ascii="OpenDyslexic" w:hAnsi="OpenDyslexic"/>
                <w:sz w:val="16"/>
                <w:szCs w:val="16"/>
              </w:rPr>
              <w:t>Reminder of consequences</w:t>
            </w:r>
          </w:p>
          <w:p w14:paraId="7DEE5F62" w14:textId="1BB92559" w:rsidR="00B2283B" w:rsidRPr="004D4B7F" w:rsidRDefault="00B2283B" w:rsidP="00B2283B">
            <w:pPr>
              <w:numPr>
                <w:ilvl w:val="0"/>
                <w:numId w:val="4"/>
              </w:numPr>
              <w:rPr>
                <w:rFonts w:ascii="OpenDyslexic" w:hAnsi="OpenDyslexic"/>
                <w:sz w:val="16"/>
                <w:szCs w:val="16"/>
              </w:rPr>
            </w:pPr>
            <w:r>
              <w:rPr>
                <w:rFonts w:ascii="OpenDyslexic" w:hAnsi="OpenDyslexic"/>
                <w:sz w:val="16"/>
                <w:szCs w:val="16"/>
              </w:rPr>
              <w:t>Liaise with Alford Campus SfL staff, Educational Psychologist, Pupil Support Worker, Intervention and Prevention Teacher, School Nurse, School Doctor/Nurse and other professionals, if appropriate.</w:t>
            </w:r>
          </w:p>
        </w:tc>
      </w:tr>
      <w:tr w:rsidR="009144F5" w:rsidRPr="004D4B7F" w14:paraId="3631255C" w14:textId="77777777" w:rsidTr="004D4B7F">
        <w:trPr>
          <w:cantSplit/>
          <w:trHeight w:val="1134"/>
        </w:trPr>
        <w:tc>
          <w:tcPr>
            <w:tcW w:w="1314" w:type="dxa"/>
            <w:textDirection w:val="btLr"/>
          </w:tcPr>
          <w:p w14:paraId="4E7CCF34" w14:textId="01E175C7" w:rsidR="009144F5" w:rsidRPr="004D4B7F" w:rsidRDefault="009144F5" w:rsidP="004D4B7F">
            <w:pPr>
              <w:ind w:left="113" w:right="113"/>
              <w:jc w:val="center"/>
              <w:rPr>
                <w:rFonts w:ascii="OpenDyslexic" w:hAnsi="OpenDyslexic"/>
                <w:sz w:val="16"/>
                <w:szCs w:val="16"/>
              </w:rPr>
            </w:pPr>
            <w:r w:rsidRPr="004D4B7F">
              <w:rPr>
                <w:rFonts w:ascii="OpenDyslexic" w:hAnsi="OpenDyslexic"/>
                <w:sz w:val="16"/>
                <w:szCs w:val="16"/>
              </w:rPr>
              <w:t>Class charter</w:t>
            </w:r>
          </w:p>
        </w:tc>
        <w:tc>
          <w:tcPr>
            <w:tcW w:w="9142" w:type="dxa"/>
            <w:gridSpan w:val="2"/>
          </w:tcPr>
          <w:p w14:paraId="2525CCDE" w14:textId="123C36CB" w:rsidR="009144F5" w:rsidRPr="004D4B7F" w:rsidRDefault="009144F5" w:rsidP="009144F5">
            <w:pPr>
              <w:rPr>
                <w:rFonts w:ascii="OpenDyslexic" w:hAnsi="OpenDyslexic"/>
                <w:sz w:val="16"/>
                <w:szCs w:val="16"/>
              </w:rPr>
            </w:pPr>
            <w:r w:rsidRPr="004D4B7F">
              <w:rPr>
                <w:rFonts w:ascii="OpenDyslexic" w:hAnsi="OpenDyslexic"/>
                <w:sz w:val="16"/>
                <w:szCs w:val="16"/>
              </w:rPr>
              <w:t xml:space="preserve">Children and adults of a class select those rights </w:t>
            </w:r>
            <w:r w:rsidR="00E0276F">
              <w:rPr>
                <w:rFonts w:ascii="OpenDyslexic" w:hAnsi="OpenDyslexic"/>
                <w:sz w:val="16"/>
                <w:szCs w:val="16"/>
              </w:rPr>
              <w:t xml:space="preserve">from UNCRC </w:t>
            </w:r>
            <w:r w:rsidRPr="004D4B7F">
              <w:rPr>
                <w:rFonts w:ascii="OpenDyslexic" w:hAnsi="OpenDyslexic"/>
                <w:sz w:val="16"/>
                <w:szCs w:val="16"/>
              </w:rPr>
              <w:t>they agree are the most important in relation to what is done in that classroom. The process of developing a charter is as important as the end product. The process must be participatory, inclusive and build on the prior learning about the difference between wants and needs.  In learning that these rights are universal, children understand that this means that their rights are connected to respecting the rights of others.</w:t>
            </w:r>
          </w:p>
        </w:tc>
      </w:tr>
      <w:tr w:rsidR="009144F5" w:rsidRPr="004D4B7F" w14:paraId="49CBAEDC" w14:textId="77777777" w:rsidTr="004D4B7F">
        <w:trPr>
          <w:cantSplit/>
          <w:trHeight w:val="1134"/>
        </w:trPr>
        <w:tc>
          <w:tcPr>
            <w:tcW w:w="1314" w:type="dxa"/>
            <w:textDirection w:val="btLr"/>
          </w:tcPr>
          <w:p w14:paraId="17B29B13" w14:textId="005981FF" w:rsidR="009144F5" w:rsidRPr="004D4B7F" w:rsidRDefault="009144F5" w:rsidP="004D4B7F">
            <w:pPr>
              <w:ind w:left="113" w:right="113"/>
              <w:jc w:val="center"/>
              <w:rPr>
                <w:rFonts w:ascii="OpenDyslexic" w:hAnsi="OpenDyslexic"/>
                <w:sz w:val="16"/>
                <w:szCs w:val="16"/>
              </w:rPr>
            </w:pPr>
            <w:r w:rsidRPr="004D4B7F">
              <w:rPr>
                <w:rFonts w:ascii="OpenDyslexic" w:hAnsi="OpenDyslexic"/>
                <w:sz w:val="16"/>
                <w:szCs w:val="16"/>
              </w:rPr>
              <w:t xml:space="preserve">Restorative </w:t>
            </w:r>
            <w:r w:rsidR="004D4B7F">
              <w:rPr>
                <w:rFonts w:ascii="OpenDyslexic" w:hAnsi="OpenDyslexic"/>
                <w:sz w:val="16"/>
                <w:szCs w:val="16"/>
              </w:rPr>
              <w:t>P</w:t>
            </w:r>
            <w:r w:rsidRPr="004D4B7F">
              <w:rPr>
                <w:rFonts w:ascii="OpenDyslexic" w:hAnsi="OpenDyslexic"/>
                <w:sz w:val="16"/>
                <w:szCs w:val="16"/>
              </w:rPr>
              <w:t>ractice</w:t>
            </w:r>
          </w:p>
          <w:p w14:paraId="1673038E" w14:textId="77777777" w:rsidR="009144F5" w:rsidRPr="004D4B7F" w:rsidRDefault="009144F5" w:rsidP="004D4B7F">
            <w:pPr>
              <w:ind w:left="113" w:right="113"/>
              <w:jc w:val="center"/>
              <w:rPr>
                <w:rFonts w:ascii="OpenDyslexic" w:hAnsi="OpenDyslexic"/>
                <w:sz w:val="16"/>
                <w:szCs w:val="16"/>
              </w:rPr>
            </w:pPr>
          </w:p>
        </w:tc>
        <w:tc>
          <w:tcPr>
            <w:tcW w:w="9142" w:type="dxa"/>
            <w:gridSpan w:val="2"/>
          </w:tcPr>
          <w:p w14:paraId="44981F81" w14:textId="77777777" w:rsidR="009144F5" w:rsidRPr="004D4B7F" w:rsidRDefault="009144F5" w:rsidP="009144F5">
            <w:pPr>
              <w:pStyle w:val="Pa1"/>
              <w:rPr>
                <w:rFonts w:ascii="OpenDyslexic" w:hAnsi="OpenDyslexic" w:cs="Arial"/>
                <w:sz w:val="16"/>
                <w:szCs w:val="16"/>
              </w:rPr>
            </w:pPr>
            <w:r w:rsidRPr="004D4B7F">
              <w:rPr>
                <w:rFonts w:ascii="OpenDyslexic" w:hAnsi="OpenDyslexic" w:cs="Arial"/>
                <w:sz w:val="16"/>
                <w:szCs w:val="16"/>
              </w:rPr>
              <w:t>A</w:t>
            </w:r>
            <w:r w:rsidRPr="004D4B7F">
              <w:rPr>
                <w:rFonts w:ascii="OpenDyslexic" w:hAnsi="OpenDyslexic" w:cs="Arial"/>
                <w:sz w:val="16"/>
                <w:szCs w:val="16"/>
              </w:rPr>
              <w:t xml:space="preserve"> philosophy which emphasises the human wish to feel safe, to belong, to be respected and to understand and have positive relationships with others.  Restorative practices: </w:t>
            </w:r>
          </w:p>
          <w:p w14:paraId="1AFD6F75" w14:textId="77777777" w:rsidR="009144F5" w:rsidRPr="004D4B7F" w:rsidRDefault="009144F5" w:rsidP="00320936">
            <w:pPr>
              <w:pStyle w:val="Pa3"/>
              <w:numPr>
                <w:ilvl w:val="0"/>
                <w:numId w:val="5"/>
              </w:numPr>
              <w:tabs>
                <w:tab w:val="clear" w:pos="4060"/>
              </w:tabs>
              <w:ind w:left="417"/>
              <w:rPr>
                <w:rFonts w:ascii="OpenDyslexic" w:hAnsi="OpenDyslexic" w:cs="Arial"/>
                <w:sz w:val="16"/>
                <w:szCs w:val="16"/>
              </w:rPr>
            </w:pPr>
            <w:r w:rsidRPr="004D4B7F">
              <w:rPr>
                <w:rFonts w:ascii="OpenDyslexic" w:hAnsi="OpenDyslexic" w:cs="Arial"/>
                <w:sz w:val="16"/>
                <w:szCs w:val="16"/>
              </w:rPr>
              <w:t xml:space="preserve">Build and repair relationships </w:t>
            </w:r>
          </w:p>
          <w:p w14:paraId="07A99BF2" w14:textId="77777777" w:rsidR="009144F5" w:rsidRPr="004D4B7F" w:rsidRDefault="009144F5" w:rsidP="00320936">
            <w:pPr>
              <w:pStyle w:val="Pa3"/>
              <w:numPr>
                <w:ilvl w:val="0"/>
                <w:numId w:val="5"/>
              </w:numPr>
              <w:tabs>
                <w:tab w:val="clear" w:pos="4060"/>
              </w:tabs>
              <w:ind w:left="417"/>
              <w:rPr>
                <w:rFonts w:ascii="OpenDyslexic" w:hAnsi="OpenDyslexic" w:cs="Arial"/>
                <w:sz w:val="16"/>
                <w:szCs w:val="16"/>
              </w:rPr>
            </w:pPr>
            <w:r w:rsidRPr="004D4B7F">
              <w:rPr>
                <w:rFonts w:ascii="OpenDyslexic" w:hAnsi="OpenDyslexic" w:cs="Arial"/>
                <w:sz w:val="16"/>
                <w:szCs w:val="16"/>
              </w:rPr>
              <w:t xml:space="preserve">Develop and maintain mutual respect </w:t>
            </w:r>
          </w:p>
          <w:p w14:paraId="10D04E7C" w14:textId="77777777" w:rsidR="009144F5" w:rsidRPr="004D4B7F" w:rsidRDefault="009144F5" w:rsidP="00320936">
            <w:pPr>
              <w:pStyle w:val="Pa3"/>
              <w:numPr>
                <w:ilvl w:val="0"/>
                <w:numId w:val="5"/>
              </w:numPr>
              <w:tabs>
                <w:tab w:val="clear" w:pos="4060"/>
              </w:tabs>
              <w:ind w:left="417"/>
              <w:rPr>
                <w:rFonts w:ascii="OpenDyslexic" w:hAnsi="OpenDyslexic" w:cs="Arial"/>
                <w:sz w:val="16"/>
                <w:szCs w:val="16"/>
              </w:rPr>
            </w:pPr>
            <w:r w:rsidRPr="004D4B7F">
              <w:rPr>
                <w:rFonts w:ascii="OpenDyslexic" w:hAnsi="OpenDyslexic" w:cs="Arial"/>
                <w:sz w:val="16"/>
                <w:szCs w:val="16"/>
              </w:rPr>
              <w:t>Preserve a sense of belonging, strengthen community ties</w:t>
            </w:r>
          </w:p>
          <w:p w14:paraId="225FAE09" w14:textId="77777777" w:rsidR="009144F5" w:rsidRPr="004D4B7F" w:rsidRDefault="009144F5" w:rsidP="00320936">
            <w:pPr>
              <w:pStyle w:val="Pa3"/>
              <w:numPr>
                <w:ilvl w:val="0"/>
                <w:numId w:val="5"/>
              </w:numPr>
              <w:tabs>
                <w:tab w:val="clear" w:pos="4060"/>
              </w:tabs>
              <w:ind w:left="417"/>
              <w:rPr>
                <w:rFonts w:ascii="OpenDyslexic" w:hAnsi="OpenDyslexic" w:cs="Arial"/>
                <w:sz w:val="16"/>
                <w:szCs w:val="16"/>
              </w:rPr>
            </w:pPr>
            <w:r w:rsidRPr="004D4B7F">
              <w:rPr>
                <w:rFonts w:ascii="OpenDyslexic" w:hAnsi="OpenDyslexic" w:cs="Arial"/>
                <w:sz w:val="16"/>
                <w:szCs w:val="16"/>
              </w:rPr>
              <w:t xml:space="preserve">Ensure everyone is given a voice and feels heard </w:t>
            </w:r>
          </w:p>
          <w:p w14:paraId="4BA45195" w14:textId="77777777" w:rsidR="009144F5" w:rsidRPr="004D4B7F" w:rsidRDefault="009144F5" w:rsidP="00320936">
            <w:pPr>
              <w:pStyle w:val="Pa3"/>
              <w:numPr>
                <w:ilvl w:val="0"/>
                <w:numId w:val="5"/>
              </w:numPr>
              <w:tabs>
                <w:tab w:val="clear" w:pos="4060"/>
              </w:tabs>
              <w:ind w:left="417"/>
              <w:rPr>
                <w:rFonts w:ascii="OpenDyslexic" w:hAnsi="OpenDyslexic" w:cs="Arial"/>
                <w:sz w:val="16"/>
                <w:szCs w:val="16"/>
              </w:rPr>
            </w:pPr>
            <w:r w:rsidRPr="004D4B7F">
              <w:rPr>
                <w:rFonts w:ascii="OpenDyslexic" w:hAnsi="OpenDyslexic" w:cs="Arial"/>
                <w:sz w:val="16"/>
                <w:szCs w:val="16"/>
              </w:rPr>
              <w:t xml:space="preserve">Empower those with conflict to resolve it for themselves </w:t>
            </w:r>
          </w:p>
          <w:p w14:paraId="79DA9173" w14:textId="77777777" w:rsidR="009144F5" w:rsidRPr="004D4B7F" w:rsidRDefault="009144F5" w:rsidP="00320936">
            <w:pPr>
              <w:pStyle w:val="Pa3"/>
              <w:numPr>
                <w:ilvl w:val="0"/>
                <w:numId w:val="5"/>
              </w:numPr>
              <w:tabs>
                <w:tab w:val="clear" w:pos="4060"/>
              </w:tabs>
              <w:ind w:left="417"/>
              <w:rPr>
                <w:rFonts w:ascii="OpenDyslexic" w:hAnsi="OpenDyslexic"/>
                <w:sz w:val="16"/>
                <w:szCs w:val="16"/>
              </w:rPr>
            </w:pPr>
            <w:r w:rsidRPr="004D4B7F">
              <w:rPr>
                <w:rFonts w:ascii="OpenDyslexic" w:hAnsi="OpenDyslexic" w:cs="Arial"/>
                <w:sz w:val="16"/>
                <w:szCs w:val="16"/>
              </w:rPr>
              <w:t>Ensure accountability</w:t>
            </w:r>
          </w:p>
          <w:p w14:paraId="510ADE30" w14:textId="77777777" w:rsidR="009144F5" w:rsidRPr="004D4B7F" w:rsidRDefault="009144F5" w:rsidP="00320936">
            <w:pPr>
              <w:pStyle w:val="Pa3"/>
              <w:numPr>
                <w:ilvl w:val="0"/>
                <w:numId w:val="5"/>
              </w:numPr>
              <w:tabs>
                <w:tab w:val="clear" w:pos="4060"/>
              </w:tabs>
              <w:ind w:left="417"/>
              <w:rPr>
                <w:rFonts w:ascii="OpenDyslexic" w:hAnsi="OpenDyslexic"/>
                <w:sz w:val="16"/>
                <w:szCs w:val="16"/>
              </w:rPr>
            </w:pPr>
            <w:r w:rsidRPr="004D4B7F">
              <w:rPr>
                <w:rFonts w:ascii="OpenDyslexic" w:hAnsi="OpenDyslexic"/>
                <w:sz w:val="16"/>
                <w:szCs w:val="16"/>
              </w:rPr>
              <w:t>Develop empathy and conscience</w:t>
            </w:r>
          </w:p>
          <w:p w14:paraId="553FE725" w14:textId="77777777" w:rsidR="009144F5" w:rsidRPr="004D4B7F" w:rsidRDefault="009144F5" w:rsidP="009144F5">
            <w:pPr>
              <w:rPr>
                <w:rFonts w:ascii="OpenDyslexic" w:hAnsi="OpenDyslexic"/>
                <w:sz w:val="16"/>
                <w:szCs w:val="16"/>
              </w:rPr>
            </w:pPr>
            <w:r w:rsidRPr="004D4B7F">
              <w:rPr>
                <w:rFonts w:ascii="OpenDyslexic" w:hAnsi="OpenDyslexic"/>
                <w:sz w:val="16"/>
                <w:szCs w:val="16"/>
              </w:rPr>
              <w:t>The aim is for the person who shows unacceptable behaviour to recognise it, acknowledge responsibility, apologise to those harmed and to make amends.  Restorative questioning has a specific sequence for the person who has been wronged and for the person who has shown unacceptable behaviour</w:t>
            </w:r>
            <w:r w:rsidRPr="004D4B7F">
              <w:rPr>
                <w:rFonts w:ascii="OpenDyslexic" w:hAnsi="OpenDyslexic"/>
                <w:sz w:val="16"/>
                <w:szCs w:val="16"/>
              </w:rPr>
              <w:t>.</w:t>
            </w:r>
            <w:r w:rsidRPr="004D4B7F">
              <w:rPr>
                <w:rFonts w:ascii="OpenDyslexic" w:hAnsi="OpenDyslexic"/>
                <w:sz w:val="16"/>
                <w:szCs w:val="16"/>
              </w:rPr>
              <w:t xml:space="preserve">  </w:t>
            </w:r>
            <w:r w:rsidRPr="004D4B7F">
              <w:rPr>
                <w:rFonts w:ascii="OpenDyslexic" w:hAnsi="OpenDyslexic"/>
                <w:sz w:val="16"/>
                <w:szCs w:val="16"/>
              </w:rPr>
              <w:t xml:space="preserve">Please see attached </w:t>
            </w:r>
            <w:hyperlink r:id="rId7" w:history="1">
              <w:r w:rsidRPr="004D4B7F">
                <w:rPr>
                  <w:rStyle w:val="Hyperlink"/>
                  <w:rFonts w:ascii="OpenDyslexic" w:hAnsi="OpenDyslexic"/>
                  <w:sz w:val="16"/>
                  <w:szCs w:val="16"/>
                </w:rPr>
                <w:t>parent</w:t>
              </w:r>
            </w:hyperlink>
            <w:r w:rsidRPr="004D4B7F">
              <w:rPr>
                <w:rFonts w:ascii="OpenDyslexic" w:hAnsi="OpenDyslexic"/>
                <w:sz w:val="16"/>
                <w:szCs w:val="16"/>
              </w:rPr>
              <w:t xml:space="preserve"> booklet and </w:t>
            </w:r>
            <w:hyperlink r:id="rId8" w:history="1">
              <w:r w:rsidRPr="004D4B7F">
                <w:rPr>
                  <w:rStyle w:val="Hyperlink"/>
                  <w:rFonts w:ascii="OpenDyslexic" w:hAnsi="OpenDyslexic"/>
                  <w:sz w:val="16"/>
                  <w:szCs w:val="16"/>
                </w:rPr>
                <w:t>pocket</w:t>
              </w:r>
            </w:hyperlink>
            <w:r w:rsidRPr="004D4B7F">
              <w:rPr>
                <w:rFonts w:ascii="OpenDyslexic" w:hAnsi="OpenDyslexic"/>
                <w:sz w:val="16"/>
                <w:szCs w:val="16"/>
              </w:rPr>
              <w:t xml:space="preserve"> prompts for use in day-to-day practice.</w:t>
            </w:r>
          </w:p>
          <w:p w14:paraId="17EB2E66" w14:textId="73C2CE35" w:rsidR="009144F5" w:rsidRPr="004D4B7F" w:rsidRDefault="009144F5" w:rsidP="009144F5">
            <w:pPr>
              <w:pStyle w:val="Pa1"/>
              <w:rPr>
                <w:rFonts w:ascii="OpenDyslexic" w:hAnsi="OpenDyslexic" w:cs="Arial"/>
                <w:sz w:val="16"/>
                <w:szCs w:val="16"/>
              </w:rPr>
            </w:pPr>
            <w:r w:rsidRPr="004D4B7F">
              <w:rPr>
                <w:rFonts w:ascii="OpenDyslexic" w:hAnsi="OpenDyslexic" w:cs="Arial"/>
                <w:sz w:val="16"/>
                <w:szCs w:val="16"/>
              </w:rPr>
              <w:t>As a result of a restorative conversation:</w:t>
            </w:r>
          </w:p>
          <w:p w14:paraId="71722EE0" w14:textId="77777777" w:rsidR="00E0276F" w:rsidRDefault="009144F5" w:rsidP="009144F5">
            <w:pPr>
              <w:tabs>
                <w:tab w:val="left" w:pos="2880"/>
              </w:tabs>
              <w:ind w:left="3240" w:hanging="3240"/>
              <w:rPr>
                <w:rFonts w:ascii="OpenDyslexic" w:hAnsi="OpenDyslexic"/>
                <w:sz w:val="16"/>
                <w:szCs w:val="16"/>
              </w:rPr>
            </w:pPr>
            <w:r w:rsidRPr="00E0276F">
              <w:rPr>
                <w:rFonts w:ascii="OpenDyslexic" w:hAnsi="OpenDyslexic"/>
                <w:sz w:val="16"/>
                <w:szCs w:val="16"/>
              </w:rPr>
              <w:t>Consequences should be:</w:t>
            </w:r>
          </w:p>
          <w:p w14:paraId="5A54AEF7" w14:textId="13BA069A" w:rsidR="009144F5" w:rsidRPr="00E0276F" w:rsidRDefault="009144F5" w:rsidP="00E0276F">
            <w:pPr>
              <w:pStyle w:val="ListParagraph"/>
              <w:numPr>
                <w:ilvl w:val="0"/>
                <w:numId w:val="13"/>
              </w:numPr>
              <w:tabs>
                <w:tab w:val="left" w:pos="2880"/>
              </w:tabs>
              <w:rPr>
                <w:rFonts w:ascii="OpenDyslexic" w:hAnsi="OpenDyslexic"/>
                <w:sz w:val="16"/>
                <w:szCs w:val="16"/>
              </w:rPr>
            </w:pPr>
            <w:r w:rsidRPr="00E0276F">
              <w:rPr>
                <w:rFonts w:ascii="OpenDyslexic" w:hAnsi="OpenDyslexic"/>
                <w:sz w:val="16"/>
                <w:szCs w:val="16"/>
              </w:rPr>
              <w:t>fair and proportionate</w:t>
            </w:r>
          </w:p>
          <w:p w14:paraId="7DC92F5D" w14:textId="3752AA12" w:rsidR="009144F5" w:rsidRPr="00E0276F" w:rsidRDefault="00E0276F" w:rsidP="00E0276F">
            <w:pPr>
              <w:pStyle w:val="ListParagraph"/>
              <w:numPr>
                <w:ilvl w:val="0"/>
                <w:numId w:val="13"/>
              </w:numPr>
              <w:rPr>
                <w:rFonts w:ascii="OpenDyslexic" w:hAnsi="OpenDyslexic"/>
                <w:sz w:val="16"/>
                <w:szCs w:val="16"/>
              </w:rPr>
            </w:pPr>
            <w:r w:rsidRPr="00E0276F">
              <w:rPr>
                <w:rFonts w:ascii="OpenDyslexic" w:hAnsi="OpenDyslexic"/>
                <w:sz w:val="16"/>
                <w:szCs w:val="16"/>
              </w:rPr>
              <w:t>c</w:t>
            </w:r>
            <w:r w:rsidR="009144F5" w:rsidRPr="00E0276F">
              <w:rPr>
                <w:rFonts w:ascii="OpenDyslexic" w:hAnsi="OpenDyslexic"/>
                <w:sz w:val="16"/>
                <w:szCs w:val="16"/>
              </w:rPr>
              <w:t>learly referenced to the reason</w:t>
            </w:r>
          </w:p>
          <w:p w14:paraId="7CF56572" w14:textId="096D6626" w:rsidR="009144F5" w:rsidRPr="004D4B7F" w:rsidRDefault="009144F5" w:rsidP="009144F5">
            <w:pPr>
              <w:tabs>
                <w:tab w:val="left" w:pos="2880"/>
                <w:tab w:val="left" w:pos="3429"/>
                <w:tab w:val="left" w:pos="3691"/>
              </w:tabs>
              <w:rPr>
                <w:rFonts w:ascii="OpenDyslexic" w:hAnsi="OpenDyslexic"/>
                <w:sz w:val="16"/>
                <w:szCs w:val="16"/>
              </w:rPr>
            </w:pPr>
            <w:r w:rsidRPr="00E0276F">
              <w:rPr>
                <w:rFonts w:ascii="OpenDyslexic" w:hAnsi="OpenDyslexic"/>
                <w:sz w:val="16"/>
                <w:szCs w:val="16"/>
              </w:rPr>
              <w:t>Consequences may include, as well as others:</w:t>
            </w:r>
            <w:r w:rsidRPr="004D4B7F">
              <w:rPr>
                <w:rFonts w:ascii="OpenDyslexic" w:hAnsi="OpenDyslexic"/>
                <w:sz w:val="16"/>
                <w:szCs w:val="16"/>
              </w:rPr>
              <w:tab/>
            </w:r>
          </w:p>
          <w:p w14:paraId="18DE2C28" w14:textId="391BDCE1" w:rsidR="009144F5" w:rsidRPr="004D4B7F" w:rsidRDefault="009144F5" w:rsidP="009144F5">
            <w:pPr>
              <w:pStyle w:val="ListParagraph"/>
              <w:numPr>
                <w:ilvl w:val="0"/>
                <w:numId w:val="10"/>
              </w:numPr>
              <w:tabs>
                <w:tab w:val="left" w:pos="2880"/>
                <w:tab w:val="left" w:pos="3429"/>
                <w:tab w:val="left" w:pos="3691"/>
              </w:tabs>
              <w:rPr>
                <w:rFonts w:ascii="OpenDyslexic" w:hAnsi="OpenDyslexic"/>
                <w:sz w:val="16"/>
                <w:szCs w:val="16"/>
              </w:rPr>
            </w:pPr>
            <w:r w:rsidRPr="004D4B7F">
              <w:rPr>
                <w:rFonts w:ascii="OpenDyslexic" w:hAnsi="OpenDyslexic"/>
                <w:sz w:val="16"/>
                <w:szCs w:val="16"/>
              </w:rPr>
              <w:t>separation from group</w:t>
            </w:r>
          </w:p>
          <w:p w14:paraId="26C32229" w14:textId="77777777" w:rsidR="009144F5" w:rsidRPr="004D4B7F" w:rsidRDefault="009144F5" w:rsidP="009144F5">
            <w:pPr>
              <w:pStyle w:val="ListParagraph"/>
              <w:numPr>
                <w:ilvl w:val="0"/>
                <w:numId w:val="9"/>
              </w:numPr>
              <w:tabs>
                <w:tab w:val="left" w:pos="2880"/>
                <w:tab w:val="left" w:pos="3429"/>
                <w:tab w:val="left" w:pos="3691"/>
              </w:tabs>
              <w:rPr>
                <w:rFonts w:ascii="OpenDyslexic" w:hAnsi="OpenDyslexic"/>
                <w:sz w:val="16"/>
                <w:szCs w:val="16"/>
              </w:rPr>
            </w:pPr>
            <w:bookmarkStart w:id="0" w:name="_GoBack"/>
            <w:bookmarkEnd w:id="0"/>
            <w:r w:rsidRPr="004D4B7F">
              <w:rPr>
                <w:rFonts w:ascii="OpenDyslexic" w:hAnsi="OpenDyslexic"/>
                <w:sz w:val="16"/>
                <w:szCs w:val="16"/>
              </w:rPr>
              <w:t>letter of apology</w:t>
            </w:r>
          </w:p>
          <w:p w14:paraId="555C1CDA" w14:textId="6AC71221" w:rsidR="009144F5" w:rsidRPr="004D4B7F" w:rsidRDefault="009144F5" w:rsidP="00320936">
            <w:pPr>
              <w:pStyle w:val="ListParagraph"/>
              <w:numPr>
                <w:ilvl w:val="0"/>
                <w:numId w:val="9"/>
              </w:numPr>
              <w:tabs>
                <w:tab w:val="left" w:pos="2880"/>
                <w:tab w:val="left" w:pos="3429"/>
                <w:tab w:val="left" w:pos="3691"/>
              </w:tabs>
              <w:rPr>
                <w:rFonts w:ascii="OpenDyslexic" w:hAnsi="OpenDyslexic"/>
                <w:sz w:val="16"/>
                <w:szCs w:val="16"/>
              </w:rPr>
            </w:pPr>
            <w:r w:rsidRPr="00320936">
              <w:rPr>
                <w:rFonts w:ascii="OpenDyslexic" w:hAnsi="OpenDyslexic"/>
                <w:sz w:val="16"/>
                <w:szCs w:val="16"/>
              </w:rPr>
              <w:t xml:space="preserve">withdrawal of privileges </w:t>
            </w:r>
          </w:p>
        </w:tc>
      </w:tr>
      <w:tr w:rsidR="009144F5" w:rsidRPr="004D4B7F" w14:paraId="603CA2E5" w14:textId="77777777" w:rsidTr="004D4B7F">
        <w:trPr>
          <w:cantSplit/>
          <w:trHeight w:val="1134"/>
        </w:trPr>
        <w:tc>
          <w:tcPr>
            <w:tcW w:w="1314" w:type="dxa"/>
            <w:textDirection w:val="btLr"/>
          </w:tcPr>
          <w:p w14:paraId="26001BB2" w14:textId="7F9E7EC8" w:rsidR="009144F5" w:rsidRPr="004D4B7F" w:rsidRDefault="009144F5" w:rsidP="004D4B7F">
            <w:pPr>
              <w:ind w:left="113" w:right="113"/>
              <w:jc w:val="center"/>
              <w:rPr>
                <w:rFonts w:ascii="OpenDyslexic" w:hAnsi="OpenDyslexic"/>
                <w:sz w:val="16"/>
                <w:szCs w:val="16"/>
              </w:rPr>
            </w:pPr>
            <w:r w:rsidRPr="004D4B7F">
              <w:rPr>
                <w:rFonts w:ascii="OpenDyslexic" w:hAnsi="OpenDyslexic"/>
                <w:sz w:val="16"/>
                <w:szCs w:val="16"/>
              </w:rPr>
              <w:t>Informal behaviour plan</w:t>
            </w:r>
          </w:p>
        </w:tc>
        <w:tc>
          <w:tcPr>
            <w:tcW w:w="9142" w:type="dxa"/>
            <w:gridSpan w:val="2"/>
          </w:tcPr>
          <w:p w14:paraId="24A0DAD9" w14:textId="31C971D6" w:rsidR="009144F5" w:rsidRPr="004D4B7F" w:rsidRDefault="009144F5" w:rsidP="009144F5">
            <w:pPr>
              <w:rPr>
                <w:rFonts w:ascii="OpenDyslexic" w:hAnsi="OpenDyslexic"/>
                <w:sz w:val="16"/>
                <w:szCs w:val="16"/>
              </w:rPr>
            </w:pPr>
            <w:r w:rsidRPr="004D4B7F">
              <w:rPr>
                <w:rFonts w:ascii="OpenDyslexic" w:hAnsi="OpenDyslexic"/>
                <w:sz w:val="16"/>
                <w:szCs w:val="16"/>
              </w:rPr>
              <w:t>A</w:t>
            </w:r>
            <w:r w:rsidRPr="004D4B7F">
              <w:rPr>
                <w:rFonts w:ascii="OpenDyslexic" w:hAnsi="OpenDyslexic"/>
                <w:sz w:val="16"/>
                <w:szCs w:val="16"/>
              </w:rPr>
              <w:t>s well as other methods:</w:t>
            </w:r>
          </w:p>
          <w:p w14:paraId="49F88402" w14:textId="77777777" w:rsidR="009144F5" w:rsidRPr="004D4B7F" w:rsidRDefault="009144F5" w:rsidP="009144F5">
            <w:pPr>
              <w:pStyle w:val="ListParagraph"/>
              <w:numPr>
                <w:ilvl w:val="0"/>
                <w:numId w:val="6"/>
              </w:numPr>
              <w:rPr>
                <w:rFonts w:ascii="OpenDyslexic" w:hAnsi="OpenDyslexic"/>
                <w:sz w:val="16"/>
                <w:szCs w:val="16"/>
              </w:rPr>
            </w:pPr>
            <w:r w:rsidRPr="004D4B7F">
              <w:rPr>
                <w:rFonts w:ascii="OpenDyslexic" w:hAnsi="OpenDyslexic"/>
                <w:sz w:val="16"/>
                <w:szCs w:val="16"/>
              </w:rPr>
              <w:t>Home/school diary with parent communication</w:t>
            </w:r>
          </w:p>
          <w:p w14:paraId="5DED1E03" w14:textId="77777777" w:rsidR="009144F5" w:rsidRPr="004D4B7F" w:rsidRDefault="009144F5" w:rsidP="009144F5">
            <w:pPr>
              <w:pStyle w:val="ListParagraph"/>
              <w:numPr>
                <w:ilvl w:val="0"/>
                <w:numId w:val="6"/>
              </w:numPr>
              <w:rPr>
                <w:rFonts w:ascii="OpenDyslexic" w:hAnsi="OpenDyslexic"/>
                <w:sz w:val="16"/>
                <w:szCs w:val="16"/>
              </w:rPr>
            </w:pPr>
            <w:r w:rsidRPr="004D4B7F">
              <w:rPr>
                <w:rFonts w:ascii="OpenDyslexic" w:hAnsi="OpenDyslexic"/>
                <w:sz w:val="16"/>
                <w:szCs w:val="16"/>
              </w:rPr>
              <w:t>Home/school week’s timetable with parent communication</w:t>
            </w:r>
          </w:p>
          <w:p w14:paraId="6D33331C" w14:textId="1820E8ED" w:rsidR="009144F5" w:rsidRPr="004D4B7F" w:rsidRDefault="009144F5" w:rsidP="009144F5">
            <w:pPr>
              <w:pStyle w:val="ListParagraph"/>
              <w:numPr>
                <w:ilvl w:val="0"/>
                <w:numId w:val="6"/>
              </w:numPr>
              <w:rPr>
                <w:rFonts w:ascii="OpenDyslexic" w:hAnsi="OpenDyslexic"/>
                <w:sz w:val="16"/>
                <w:szCs w:val="16"/>
              </w:rPr>
            </w:pPr>
            <w:r w:rsidRPr="004D4B7F">
              <w:rPr>
                <w:rFonts w:ascii="OpenDyslexic" w:hAnsi="OpenDyslexic"/>
                <w:sz w:val="16"/>
                <w:szCs w:val="16"/>
              </w:rPr>
              <w:t>Home/school communication in an agreed timeframe</w:t>
            </w:r>
          </w:p>
        </w:tc>
      </w:tr>
      <w:tr w:rsidR="009144F5" w:rsidRPr="004D4B7F" w14:paraId="0328478A" w14:textId="77777777" w:rsidTr="004D4B7F">
        <w:trPr>
          <w:cantSplit/>
          <w:trHeight w:val="1134"/>
        </w:trPr>
        <w:tc>
          <w:tcPr>
            <w:tcW w:w="1314" w:type="dxa"/>
            <w:textDirection w:val="btLr"/>
          </w:tcPr>
          <w:p w14:paraId="77EC47B6" w14:textId="77777777" w:rsidR="009144F5" w:rsidRPr="004D4B7F" w:rsidRDefault="009144F5" w:rsidP="004D4B7F">
            <w:pPr>
              <w:ind w:left="113" w:right="113"/>
              <w:jc w:val="center"/>
              <w:rPr>
                <w:rFonts w:ascii="OpenDyslexic" w:hAnsi="OpenDyslexic"/>
                <w:sz w:val="16"/>
                <w:szCs w:val="16"/>
              </w:rPr>
            </w:pPr>
            <w:r w:rsidRPr="004D4B7F">
              <w:rPr>
                <w:rFonts w:ascii="OpenDyslexic" w:hAnsi="OpenDyslexic"/>
                <w:sz w:val="16"/>
                <w:szCs w:val="16"/>
              </w:rPr>
              <w:t>IEP</w:t>
            </w:r>
          </w:p>
          <w:p w14:paraId="1142106C" w14:textId="77777777" w:rsidR="009144F5" w:rsidRPr="004D4B7F" w:rsidRDefault="009144F5" w:rsidP="004D4B7F">
            <w:pPr>
              <w:ind w:left="113" w:right="113"/>
              <w:jc w:val="center"/>
              <w:rPr>
                <w:rFonts w:ascii="OpenDyslexic" w:hAnsi="OpenDyslexic"/>
                <w:sz w:val="16"/>
                <w:szCs w:val="16"/>
              </w:rPr>
            </w:pPr>
          </w:p>
        </w:tc>
        <w:tc>
          <w:tcPr>
            <w:tcW w:w="9142" w:type="dxa"/>
            <w:gridSpan w:val="2"/>
          </w:tcPr>
          <w:p w14:paraId="03135F4D" w14:textId="40A1BB6F" w:rsidR="009144F5" w:rsidRPr="004D4B7F" w:rsidRDefault="009144F5" w:rsidP="009144F5">
            <w:pPr>
              <w:rPr>
                <w:rFonts w:ascii="OpenDyslexic" w:hAnsi="OpenDyslexic"/>
                <w:sz w:val="16"/>
                <w:szCs w:val="16"/>
              </w:rPr>
            </w:pPr>
            <w:r w:rsidRPr="004D4B7F">
              <w:rPr>
                <w:rFonts w:ascii="OpenDyslexic" w:hAnsi="OpenDyslexic"/>
                <w:sz w:val="16"/>
                <w:szCs w:val="16"/>
              </w:rPr>
              <w:t xml:space="preserve">A behavioural IEP process at Tough School follows Aberdeenshire Council </w:t>
            </w:r>
            <w:hyperlink r:id="rId9" w:history="1">
              <w:r w:rsidRPr="004D4B7F">
                <w:rPr>
                  <w:rStyle w:val="Hyperlink"/>
                  <w:rFonts w:ascii="OpenDyslexic" w:hAnsi="OpenDyslexic"/>
                  <w:sz w:val="16"/>
                  <w:szCs w:val="16"/>
                </w:rPr>
                <w:t>guidelines</w:t>
              </w:r>
            </w:hyperlink>
            <w:r w:rsidRPr="004D4B7F">
              <w:rPr>
                <w:rFonts w:ascii="OpenDyslexic" w:hAnsi="OpenDyslexic"/>
                <w:sz w:val="16"/>
                <w:szCs w:val="16"/>
              </w:rPr>
              <w:t xml:space="preserve">.  Key aspects of this process at Tough School involve a solution-oriented approach with staff, pupil and parent input, with full agreement on targets and techniques, systems and approaches to be used.  Please see IEP folder in HT office for more information and </w:t>
            </w:r>
            <w:r w:rsidRPr="004D4B7F">
              <w:rPr>
                <w:rFonts w:ascii="OpenDyslexic" w:hAnsi="OpenDyslexic"/>
                <w:sz w:val="16"/>
                <w:szCs w:val="16"/>
              </w:rPr>
              <w:t xml:space="preserve">the </w:t>
            </w:r>
            <w:hyperlink r:id="rId10" w:history="1">
              <w:r w:rsidRPr="004D4B7F">
                <w:rPr>
                  <w:rStyle w:val="Hyperlink"/>
                  <w:rFonts w:ascii="OpenDyslexic" w:hAnsi="OpenDyslexic"/>
                  <w:sz w:val="16"/>
                  <w:szCs w:val="16"/>
                </w:rPr>
                <w:t>blank</w:t>
              </w:r>
            </w:hyperlink>
            <w:r w:rsidRPr="004D4B7F">
              <w:rPr>
                <w:rFonts w:ascii="OpenDyslexic" w:hAnsi="OpenDyslexic"/>
                <w:sz w:val="16"/>
                <w:szCs w:val="16"/>
              </w:rPr>
              <w:t xml:space="preserve"> IEP format. </w:t>
            </w:r>
            <w:r w:rsidRPr="004D4B7F">
              <w:rPr>
                <w:rFonts w:ascii="OpenDyslexic" w:hAnsi="OpenDyslexic"/>
                <w:sz w:val="16"/>
                <w:szCs w:val="16"/>
              </w:rPr>
              <w:t xml:space="preserve"> </w:t>
            </w:r>
          </w:p>
          <w:p w14:paraId="2E7CC1EC" w14:textId="77777777" w:rsidR="009144F5" w:rsidRPr="004D4B7F" w:rsidRDefault="009144F5" w:rsidP="003D515F">
            <w:pPr>
              <w:rPr>
                <w:rFonts w:ascii="OpenDyslexic" w:hAnsi="OpenDyslexic"/>
                <w:sz w:val="16"/>
                <w:szCs w:val="16"/>
              </w:rPr>
            </w:pPr>
          </w:p>
        </w:tc>
      </w:tr>
    </w:tbl>
    <w:p w14:paraId="21B787EF" w14:textId="77777777" w:rsidR="00E36F2A" w:rsidRPr="00320936" w:rsidRDefault="00E36F2A" w:rsidP="00E36F2A">
      <w:pPr>
        <w:pStyle w:val="BodyText"/>
        <w:rPr>
          <w:rFonts w:ascii="OpenDyslexic" w:hAnsi="OpenDyslexic"/>
          <w:b/>
          <w:sz w:val="16"/>
          <w:szCs w:val="16"/>
          <w:u w:val="single"/>
        </w:rPr>
      </w:pPr>
      <w:r w:rsidRPr="00320936">
        <w:rPr>
          <w:rFonts w:ascii="OpenDyslexic" w:hAnsi="OpenDyslexic"/>
          <w:b/>
          <w:sz w:val="16"/>
          <w:szCs w:val="16"/>
          <w:u w:val="single"/>
        </w:rPr>
        <w:t>Bullying</w:t>
      </w:r>
    </w:p>
    <w:p w14:paraId="1CF14610" w14:textId="251A133E" w:rsidR="00E36F2A" w:rsidRPr="00320936" w:rsidRDefault="00320936" w:rsidP="00E36F2A">
      <w:pPr>
        <w:autoSpaceDE w:val="0"/>
        <w:autoSpaceDN w:val="0"/>
        <w:adjustRightInd w:val="0"/>
        <w:rPr>
          <w:rFonts w:ascii="OpenDyslexic" w:hAnsi="OpenDyslexic" w:cs="HelveticaNeueLT-Light"/>
          <w:sz w:val="16"/>
          <w:szCs w:val="16"/>
          <w:lang w:eastAsia="en-GB"/>
        </w:rPr>
      </w:pPr>
      <w:r w:rsidRPr="00320936">
        <w:rPr>
          <w:rFonts w:ascii="OpenDyslexic" w:hAnsi="OpenDyslexic" w:cs="HelveticaNeueLT-Light"/>
          <w:sz w:val="16"/>
          <w:szCs w:val="16"/>
          <w:lang w:eastAsia="en-GB"/>
        </w:rPr>
        <w:t xml:space="preserve"> </w:t>
      </w:r>
      <w:r w:rsidR="00E36F2A" w:rsidRPr="00320936">
        <w:rPr>
          <w:rFonts w:ascii="OpenDyslexic" w:hAnsi="OpenDyslexic" w:cs="HelveticaNeueLT-Light"/>
          <w:sz w:val="16"/>
          <w:szCs w:val="16"/>
          <w:lang w:eastAsia="en-GB"/>
        </w:rPr>
        <w:t>“Research and practice experience over time have led to an emerging understanding of bullying</w:t>
      </w:r>
      <w:r w:rsidRPr="00320936">
        <w:rPr>
          <w:rFonts w:ascii="OpenDyslexic" w:hAnsi="OpenDyslexic" w:cs="HelveticaNeueLT-Light"/>
          <w:sz w:val="16"/>
          <w:szCs w:val="16"/>
          <w:lang w:eastAsia="en-GB"/>
        </w:rPr>
        <w:t xml:space="preserve"> </w:t>
      </w:r>
      <w:r w:rsidR="00E36F2A" w:rsidRPr="00320936">
        <w:rPr>
          <w:rFonts w:ascii="OpenDyslexic" w:hAnsi="OpenDyslexic" w:cs="HelveticaNeueLT-Light"/>
          <w:sz w:val="16"/>
          <w:szCs w:val="16"/>
          <w:lang w:eastAsia="en-GB"/>
        </w:rPr>
        <w:t xml:space="preserve">as a complex </w:t>
      </w:r>
      <w:r w:rsidRPr="00320936">
        <w:rPr>
          <w:rFonts w:ascii="OpenDyslexic" w:hAnsi="OpenDyslexic" w:cs="HelveticaNeueLT-Light"/>
          <w:sz w:val="16"/>
          <w:szCs w:val="16"/>
          <w:lang w:eastAsia="en-GB"/>
        </w:rPr>
        <w:t>b</w:t>
      </w:r>
      <w:r w:rsidR="00E36F2A" w:rsidRPr="00320936">
        <w:rPr>
          <w:rFonts w:ascii="OpenDyslexic" w:hAnsi="OpenDyslexic" w:cs="HelveticaNeueLT-Light"/>
          <w:sz w:val="16"/>
          <w:szCs w:val="16"/>
          <w:lang w:eastAsia="en-GB"/>
        </w:rPr>
        <w:t xml:space="preserve">ehaviour. </w:t>
      </w:r>
      <w:r w:rsidRPr="00320936">
        <w:rPr>
          <w:rFonts w:ascii="OpenDyslexic" w:hAnsi="OpenDyslexic" w:cs="HelveticaNeueLT-Light"/>
          <w:sz w:val="16"/>
          <w:szCs w:val="16"/>
          <w:lang w:eastAsia="en-GB"/>
        </w:rPr>
        <w:t xml:space="preserve"> </w:t>
      </w:r>
      <w:r w:rsidR="00E36F2A" w:rsidRPr="00320936">
        <w:rPr>
          <w:rFonts w:ascii="OpenDyslexic" w:hAnsi="OpenDyslexic" w:cs="HelveticaNeueLT-Light"/>
          <w:sz w:val="16"/>
          <w:szCs w:val="16"/>
          <w:lang w:eastAsia="en-GB"/>
        </w:rPr>
        <w:t>Bullying can be understood as behaviour which leaves people feeling</w:t>
      </w:r>
      <w:r w:rsidRPr="00320936">
        <w:rPr>
          <w:rFonts w:ascii="OpenDyslexic" w:hAnsi="OpenDyslexic" w:cs="HelveticaNeueLT-Light"/>
          <w:sz w:val="16"/>
          <w:szCs w:val="16"/>
          <w:lang w:eastAsia="en-GB"/>
        </w:rPr>
        <w:t xml:space="preserve"> </w:t>
      </w:r>
      <w:r w:rsidR="00E36F2A" w:rsidRPr="00320936">
        <w:rPr>
          <w:rFonts w:ascii="OpenDyslexic" w:hAnsi="OpenDyslexic" w:cs="HelveticaNeueLT-Light"/>
          <w:sz w:val="16"/>
          <w:szCs w:val="16"/>
          <w:lang w:eastAsia="en-GB"/>
        </w:rPr>
        <w:t>helpless, frightened, anxious, depressed or humiliated. Bullying behaviours may include:</w:t>
      </w:r>
    </w:p>
    <w:p w14:paraId="6F1985DD" w14:textId="77777777" w:rsidR="00E36F2A" w:rsidRPr="00320936" w:rsidRDefault="00E36F2A" w:rsidP="00E36F2A">
      <w:pPr>
        <w:autoSpaceDE w:val="0"/>
        <w:autoSpaceDN w:val="0"/>
        <w:adjustRightInd w:val="0"/>
        <w:rPr>
          <w:rFonts w:ascii="OpenDyslexic" w:hAnsi="OpenDyslexic" w:cs="HelveticaNeueLT-Light"/>
          <w:sz w:val="16"/>
          <w:szCs w:val="16"/>
          <w:lang w:eastAsia="en-GB"/>
        </w:rPr>
      </w:pPr>
      <w:r w:rsidRPr="00320936">
        <w:rPr>
          <w:rFonts w:ascii="OpenDyslexic" w:hAnsi="OpenDyslexic" w:cs="Agenda-Medium"/>
          <w:sz w:val="16"/>
          <w:szCs w:val="16"/>
          <w:lang w:eastAsia="en-GB"/>
        </w:rPr>
        <w:t xml:space="preserve">&gt; </w:t>
      </w:r>
      <w:r w:rsidRPr="00320936">
        <w:rPr>
          <w:rFonts w:ascii="OpenDyslexic" w:hAnsi="OpenDyslexic" w:cs="HelveticaNeueLT-Light"/>
          <w:sz w:val="16"/>
          <w:szCs w:val="16"/>
          <w:lang w:eastAsia="en-GB"/>
        </w:rPr>
        <w:t>name calling, teasing, putting down or threatening</w:t>
      </w:r>
    </w:p>
    <w:p w14:paraId="41315603" w14:textId="77777777" w:rsidR="00E36F2A" w:rsidRPr="00320936" w:rsidRDefault="00E36F2A" w:rsidP="00E36F2A">
      <w:pPr>
        <w:autoSpaceDE w:val="0"/>
        <w:autoSpaceDN w:val="0"/>
        <w:adjustRightInd w:val="0"/>
        <w:rPr>
          <w:rFonts w:ascii="OpenDyslexic" w:hAnsi="OpenDyslexic" w:cs="HelveticaNeueLT-Light"/>
          <w:sz w:val="16"/>
          <w:szCs w:val="16"/>
          <w:lang w:eastAsia="en-GB"/>
        </w:rPr>
      </w:pPr>
      <w:r w:rsidRPr="00320936">
        <w:rPr>
          <w:rFonts w:ascii="OpenDyslexic" w:hAnsi="OpenDyslexic" w:cs="Agenda-Medium"/>
          <w:sz w:val="16"/>
          <w:szCs w:val="16"/>
          <w:lang w:eastAsia="en-GB"/>
        </w:rPr>
        <w:t xml:space="preserve">&gt; </w:t>
      </w:r>
      <w:r w:rsidRPr="00320936">
        <w:rPr>
          <w:rFonts w:ascii="OpenDyslexic" w:hAnsi="OpenDyslexic" w:cs="HelveticaNeueLT-Light"/>
          <w:sz w:val="16"/>
          <w:szCs w:val="16"/>
          <w:lang w:eastAsia="en-GB"/>
        </w:rPr>
        <w:t>ignoring, leaving out or spreading rumours</w:t>
      </w:r>
    </w:p>
    <w:p w14:paraId="1CBD8C21" w14:textId="77777777" w:rsidR="00E36F2A" w:rsidRPr="00320936" w:rsidRDefault="00E36F2A" w:rsidP="00E36F2A">
      <w:pPr>
        <w:autoSpaceDE w:val="0"/>
        <w:autoSpaceDN w:val="0"/>
        <w:adjustRightInd w:val="0"/>
        <w:rPr>
          <w:rFonts w:ascii="OpenDyslexic" w:hAnsi="OpenDyslexic" w:cs="HelveticaNeueLT-Light"/>
          <w:sz w:val="16"/>
          <w:szCs w:val="16"/>
          <w:lang w:eastAsia="en-GB"/>
        </w:rPr>
      </w:pPr>
      <w:r w:rsidRPr="00320936">
        <w:rPr>
          <w:rFonts w:ascii="OpenDyslexic" w:hAnsi="OpenDyslexic" w:cs="Agenda-Medium"/>
          <w:sz w:val="16"/>
          <w:szCs w:val="16"/>
          <w:lang w:eastAsia="en-GB"/>
        </w:rPr>
        <w:t xml:space="preserve">&gt; </w:t>
      </w:r>
      <w:r w:rsidRPr="00320936">
        <w:rPr>
          <w:rFonts w:ascii="OpenDyslexic" w:hAnsi="OpenDyslexic" w:cs="HelveticaNeueLT-Light"/>
          <w:sz w:val="16"/>
          <w:szCs w:val="16"/>
          <w:lang w:eastAsia="en-GB"/>
        </w:rPr>
        <w:t>hitting, tripping, kicking</w:t>
      </w:r>
    </w:p>
    <w:p w14:paraId="2EB59C11" w14:textId="77777777" w:rsidR="00E36F2A" w:rsidRPr="00320936" w:rsidRDefault="00E36F2A" w:rsidP="00E36F2A">
      <w:pPr>
        <w:autoSpaceDE w:val="0"/>
        <w:autoSpaceDN w:val="0"/>
        <w:adjustRightInd w:val="0"/>
        <w:rPr>
          <w:rFonts w:ascii="OpenDyslexic" w:hAnsi="OpenDyslexic" w:cs="HelveticaNeueLT-Light"/>
          <w:sz w:val="16"/>
          <w:szCs w:val="16"/>
          <w:lang w:eastAsia="en-GB"/>
        </w:rPr>
      </w:pPr>
      <w:r w:rsidRPr="00320936">
        <w:rPr>
          <w:rFonts w:ascii="OpenDyslexic" w:hAnsi="OpenDyslexic" w:cs="Agenda-Medium"/>
          <w:sz w:val="16"/>
          <w:szCs w:val="16"/>
          <w:lang w:eastAsia="en-GB"/>
        </w:rPr>
        <w:t xml:space="preserve">&gt; </w:t>
      </w:r>
      <w:r w:rsidRPr="00320936">
        <w:rPr>
          <w:rFonts w:ascii="OpenDyslexic" w:hAnsi="OpenDyslexic" w:cs="HelveticaNeueLT-Light"/>
          <w:sz w:val="16"/>
          <w:szCs w:val="16"/>
          <w:lang w:eastAsia="en-GB"/>
        </w:rPr>
        <w:t>stealing and damaging belongings</w:t>
      </w:r>
    </w:p>
    <w:p w14:paraId="0830F5FF" w14:textId="77777777" w:rsidR="00E36F2A" w:rsidRPr="00320936" w:rsidRDefault="00E36F2A" w:rsidP="00E36F2A">
      <w:pPr>
        <w:autoSpaceDE w:val="0"/>
        <w:autoSpaceDN w:val="0"/>
        <w:adjustRightInd w:val="0"/>
        <w:rPr>
          <w:rFonts w:ascii="OpenDyslexic" w:hAnsi="OpenDyslexic" w:cs="HelveticaNeueLT-Light"/>
          <w:sz w:val="16"/>
          <w:szCs w:val="16"/>
          <w:lang w:eastAsia="en-GB"/>
        </w:rPr>
      </w:pPr>
      <w:r w:rsidRPr="00320936">
        <w:rPr>
          <w:rFonts w:ascii="OpenDyslexic" w:hAnsi="OpenDyslexic" w:cs="Agenda-Medium"/>
          <w:sz w:val="16"/>
          <w:szCs w:val="16"/>
          <w:lang w:eastAsia="en-GB"/>
        </w:rPr>
        <w:t xml:space="preserve">&gt; </w:t>
      </w:r>
      <w:r w:rsidRPr="00320936">
        <w:rPr>
          <w:rFonts w:ascii="OpenDyslexic" w:hAnsi="OpenDyslexic" w:cs="HelveticaNeueLT-Light"/>
          <w:sz w:val="16"/>
          <w:szCs w:val="16"/>
          <w:lang w:eastAsia="en-GB"/>
        </w:rPr>
        <w:t>sending abusive text, email or instant messages</w:t>
      </w:r>
    </w:p>
    <w:p w14:paraId="5959E57E" w14:textId="746101FE" w:rsidR="00E36F2A" w:rsidRPr="00320936" w:rsidRDefault="00E36F2A" w:rsidP="00E36F2A">
      <w:pPr>
        <w:autoSpaceDE w:val="0"/>
        <w:autoSpaceDN w:val="0"/>
        <w:adjustRightInd w:val="0"/>
        <w:rPr>
          <w:rFonts w:ascii="OpenDyslexic" w:hAnsi="OpenDyslexic" w:cs="HelveticaNeueLT-Light"/>
          <w:sz w:val="16"/>
          <w:szCs w:val="16"/>
          <w:lang w:eastAsia="en-GB"/>
        </w:rPr>
      </w:pPr>
      <w:r w:rsidRPr="00320936">
        <w:rPr>
          <w:rFonts w:ascii="OpenDyslexic" w:hAnsi="OpenDyslexic" w:cs="Agenda-Medium"/>
          <w:sz w:val="16"/>
          <w:szCs w:val="16"/>
          <w:lang w:eastAsia="en-GB"/>
        </w:rPr>
        <w:t xml:space="preserve">&gt; </w:t>
      </w:r>
      <w:r w:rsidRPr="00320936">
        <w:rPr>
          <w:rFonts w:ascii="OpenDyslexic" w:hAnsi="OpenDyslexic" w:cs="HelveticaNeueLT-Light"/>
          <w:sz w:val="16"/>
          <w:szCs w:val="16"/>
          <w:lang w:eastAsia="en-GB"/>
        </w:rPr>
        <w:t>making people feel like they are being bullied or fearful of being bullied“</w:t>
      </w:r>
    </w:p>
    <w:p w14:paraId="68C5F2E7" w14:textId="4896709F" w:rsidR="00E36F2A" w:rsidRPr="00320936" w:rsidRDefault="00E36F2A" w:rsidP="00E36F2A">
      <w:pPr>
        <w:autoSpaceDE w:val="0"/>
        <w:autoSpaceDN w:val="0"/>
        <w:adjustRightInd w:val="0"/>
        <w:jc w:val="right"/>
        <w:rPr>
          <w:rFonts w:ascii="OpenDyslexic" w:hAnsi="OpenDyslexic"/>
          <w:i/>
          <w:sz w:val="16"/>
          <w:szCs w:val="16"/>
          <w:lang w:eastAsia="en-GB"/>
        </w:rPr>
      </w:pPr>
      <w:r w:rsidRPr="00320936">
        <w:rPr>
          <w:rFonts w:ascii="OpenDyslexic" w:hAnsi="OpenDyslexic"/>
          <w:i/>
          <w:sz w:val="16"/>
          <w:szCs w:val="16"/>
          <w:lang w:eastAsia="en-GB"/>
        </w:rPr>
        <w:t>Scottish Government: A National Approach to Anti-Bullying for Scotland’s Children and Young People, 2010</w:t>
      </w:r>
    </w:p>
    <w:p w14:paraId="0D0489D9" w14:textId="77777777" w:rsidR="00E36F2A" w:rsidRPr="004D4B7F" w:rsidRDefault="00E36F2A" w:rsidP="00E36F2A">
      <w:pPr>
        <w:autoSpaceDE w:val="0"/>
        <w:autoSpaceDN w:val="0"/>
        <w:adjustRightInd w:val="0"/>
        <w:rPr>
          <w:rFonts w:ascii="OpenDyslexic" w:hAnsi="OpenDyslexic" w:cs="HelveticaNeueLT-Light"/>
          <w:sz w:val="16"/>
          <w:szCs w:val="16"/>
          <w:lang w:eastAsia="en-GB"/>
        </w:rPr>
      </w:pPr>
    </w:p>
    <w:p w14:paraId="7956D3B2" w14:textId="0A59D2F2" w:rsidR="00E36F2A" w:rsidRPr="00320936" w:rsidRDefault="00E36F2A" w:rsidP="00E36F2A">
      <w:pPr>
        <w:autoSpaceDE w:val="0"/>
        <w:autoSpaceDN w:val="0"/>
        <w:adjustRightInd w:val="0"/>
        <w:rPr>
          <w:rFonts w:ascii="OpenDyslexic" w:hAnsi="OpenDyslexic"/>
          <w:sz w:val="16"/>
          <w:szCs w:val="16"/>
        </w:rPr>
      </w:pPr>
      <w:r w:rsidRPr="00320936">
        <w:rPr>
          <w:rFonts w:ascii="OpenDyslexic" w:hAnsi="OpenDyslexic" w:cs="HelveticaNeueLT-Light"/>
          <w:sz w:val="16"/>
          <w:szCs w:val="16"/>
          <w:lang w:eastAsia="en-GB"/>
        </w:rPr>
        <w:t>“While previous research focused on the individual characteristics of ‘bullies’ and ‘victims’ there</w:t>
      </w:r>
      <w:r w:rsidR="00320936" w:rsidRPr="00320936">
        <w:rPr>
          <w:rFonts w:ascii="OpenDyslexic" w:hAnsi="OpenDyslexic" w:cs="HelveticaNeueLT-Light"/>
          <w:sz w:val="16"/>
          <w:szCs w:val="16"/>
          <w:lang w:eastAsia="en-GB"/>
        </w:rPr>
        <w:t xml:space="preserve"> </w:t>
      </w:r>
      <w:r w:rsidRPr="00320936">
        <w:rPr>
          <w:rFonts w:ascii="OpenDyslexic" w:hAnsi="OpenDyslexic" w:cs="HelveticaNeueLT-Light"/>
          <w:sz w:val="16"/>
          <w:szCs w:val="16"/>
          <w:lang w:eastAsia="en-GB"/>
        </w:rPr>
        <w:t xml:space="preserve">is now a much deeper understanding of the complexity of issues surrounding bullying behaviour and the dynamic nature of this social problem. We have therefore aimed to avoid labelling children and young people as bullies or victims because these labels can constrain </w:t>
      </w:r>
      <w:r w:rsidRPr="00320936">
        <w:rPr>
          <w:rFonts w:ascii="OpenDyslexic" w:hAnsi="OpenDyslexic"/>
          <w:sz w:val="16"/>
          <w:szCs w:val="16"/>
        </w:rPr>
        <w:t>thinking of the problem as solely a characteristic of the individual, rather than as a problem that emerges from complex social dynamics.”</w:t>
      </w:r>
    </w:p>
    <w:p w14:paraId="130450E0" w14:textId="5F9F0619" w:rsidR="00E36F2A" w:rsidRPr="00320936" w:rsidRDefault="00E36F2A" w:rsidP="00E36F2A">
      <w:pPr>
        <w:pStyle w:val="Pa32"/>
        <w:jc w:val="right"/>
        <w:rPr>
          <w:rFonts w:ascii="OpenDyslexic" w:hAnsi="OpenDyslexic"/>
          <w:i/>
          <w:sz w:val="16"/>
          <w:szCs w:val="16"/>
          <w:lang w:eastAsia="en-GB"/>
        </w:rPr>
      </w:pPr>
      <w:r w:rsidRPr="00320936">
        <w:rPr>
          <w:rFonts w:ascii="OpenDyslexic" w:hAnsi="OpenDyslexic"/>
          <w:i/>
          <w:sz w:val="16"/>
          <w:szCs w:val="16"/>
          <w:lang w:eastAsia="en-GB"/>
        </w:rPr>
        <w:t>Lamb J, Pepler D, Craig W</w:t>
      </w:r>
      <w:r w:rsidR="00E43CC8">
        <w:rPr>
          <w:rFonts w:ascii="OpenDyslexic" w:hAnsi="OpenDyslexic"/>
          <w:i/>
          <w:sz w:val="16"/>
          <w:szCs w:val="16"/>
          <w:lang w:eastAsia="en-GB"/>
        </w:rPr>
        <w:t>,</w:t>
      </w:r>
      <w:r w:rsidRPr="00320936">
        <w:rPr>
          <w:rFonts w:ascii="OpenDyslexic" w:hAnsi="OpenDyslexic"/>
          <w:i/>
          <w:sz w:val="16"/>
          <w:szCs w:val="16"/>
          <w:lang w:eastAsia="en-GB"/>
        </w:rPr>
        <w:t xml:space="preserve"> Approach to bullying and victimization</w:t>
      </w:r>
      <w:r w:rsidR="00E43CC8">
        <w:rPr>
          <w:rFonts w:ascii="OpenDyslexic" w:hAnsi="OpenDyslexic"/>
          <w:i/>
          <w:sz w:val="16"/>
          <w:szCs w:val="16"/>
          <w:lang w:eastAsia="en-GB"/>
        </w:rPr>
        <w:t>, 2009</w:t>
      </w:r>
    </w:p>
    <w:p w14:paraId="279F5980" w14:textId="77777777" w:rsidR="00E36F2A" w:rsidRPr="004D4B7F" w:rsidRDefault="00E36F2A" w:rsidP="00E36F2A">
      <w:pPr>
        <w:autoSpaceDE w:val="0"/>
        <w:autoSpaceDN w:val="0"/>
        <w:adjustRightInd w:val="0"/>
        <w:rPr>
          <w:rFonts w:ascii="OpenDyslexic" w:hAnsi="OpenDyslexic" w:cs="HelveticaNeueLT-Light"/>
          <w:sz w:val="16"/>
          <w:szCs w:val="16"/>
          <w:lang w:eastAsia="en-GB"/>
        </w:rPr>
      </w:pPr>
    </w:p>
    <w:p w14:paraId="5946C342" w14:textId="20AEC0B0" w:rsidR="00E36F2A" w:rsidRPr="004D4B7F" w:rsidRDefault="00E36F2A" w:rsidP="00320936">
      <w:pPr>
        <w:autoSpaceDE w:val="0"/>
        <w:autoSpaceDN w:val="0"/>
        <w:adjustRightInd w:val="0"/>
        <w:rPr>
          <w:rFonts w:ascii="OpenDyslexic" w:hAnsi="OpenDyslexic" w:cs="Arial"/>
          <w:sz w:val="16"/>
          <w:szCs w:val="16"/>
        </w:rPr>
      </w:pPr>
      <w:r w:rsidRPr="004D4B7F">
        <w:rPr>
          <w:rFonts w:ascii="OpenDyslexic" w:hAnsi="OpenDyslexic" w:cs="HelveticaNeueLT-Light"/>
          <w:sz w:val="16"/>
          <w:szCs w:val="16"/>
          <w:lang w:eastAsia="en-GB"/>
        </w:rPr>
        <w:t xml:space="preserve">With the above statement in mind we will not use the labels ‘bully’ or ‘victim’ but will treat bullying as an inappropriate behaviour which will not be tolerated, </w:t>
      </w:r>
      <w:r w:rsidR="00740778" w:rsidRPr="004D4B7F">
        <w:rPr>
          <w:rFonts w:ascii="OpenDyslexic" w:hAnsi="OpenDyslexic" w:cs="HelveticaNeueLT-Light"/>
          <w:sz w:val="16"/>
          <w:szCs w:val="16"/>
          <w:lang w:eastAsia="en-GB"/>
        </w:rPr>
        <w:t>must</w:t>
      </w:r>
      <w:r w:rsidRPr="004D4B7F">
        <w:rPr>
          <w:rFonts w:ascii="OpenDyslexic" w:hAnsi="OpenDyslexic" w:cs="HelveticaNeueLT-Light"/>
          <w:sz w:val="16"/>
          <w:szCs w:val="16"/>
          <w:lang w:eastAsia="en-GB"/>
        </w:rPr>
        <w:t xml:space="preserve"> be dealt with (in an appropriate manner</w:t>
      </w:r>
      <w:r w:rsidR="00320936">
        <w:rPr>
          <w:rFonts w:ascii="OpenDyslexic" w:hAnsi="OpenDyslexic" w:cs="HelveticaNeueLT-Light"/>
          <w:sz w:val="16"/>
          <w:szCs w:val="16"/>
          <w:lang w:eastAsia="en-GB"/>
        </w:rPr>
        <w:t>,</w:t>
      </w:r>
      <w:r w:rsidRPr="004D4B7F">
        <w:rPr>
          <w:rFonts w:ascii="OpenDyslexic" w:hAnsi="OpenDyslexic" w:cs="HelveticaNeueLT-Light"/>
          <w:sz w:val="16"/>
          <w:szCs w:val="16"/>
          <w:lang w:eastAsia="en-GB"/>
        </w:rPr>
        <w:t xml:space="preserve"> as discussed in this policy) whilst also investigating the complex social dynamics to ensure the situation does not continue.</w:t>
      </w:r>
    </w:p>
    <w:p w14:paraId="0ABDA06F" w14:textId="77777777" w:rsidR="00E36F2A" w:rsidRPr="00E43CC8" w:rsidRDefault="00E36F2A" w:rsidP="00E36F2A">
      <w:pPr>
        <w:pStyle w:val="Pa3"/>
        <w:rPr>
          <w:rFonts w:ascii="OpenDyslexic" w:hAnsi="OpenDyslexic" w:cs="Arial"/>
          <w:b/>
          <w:sz w:val="16"/>
          <w:szCs w:val="16"/>
          <w:u w:val="single"/>
        </w:rPr>
      </w:pPr>
      <w:r w:rsidRPr="00E43CC8">
        <w:rPr>
          <w:rFonts w:ascii="OpenDyslexic" w:hAnsi="OpenDyslexic" w:cs="Arial"/>
          <w:b/>
          <w:sz w:val="16"/>
          <w:szCs w:val="16"/>
          <w:u w:val="single"/>
        </w:rPr>
        <w:t xml:space="preserve">Challenging and/or Violent Behaviour </w:t>
      </w:r>
    </w:p>
    <w:p w14:paraId="27C0738E" w14:textId="6DC9B20A" w:rsidR="00E36F2A" w:rsidRPr="004D4B7F" w:rsidRDefault="00E36F2A" w:rsidP="00E36F2A">
      <w:pPr>
        <w:pStyle w:val="Pa1"/>
        <w:rPr>
          <w:rFonts w:ascii="OpenDyslexic" w:hAnsi="OpenDyslexic"/>
          <w:sz w:val="16"/>
          <w:szCs w:val="16"/>
        </w:rPr>
      </w:pPr>
      <w:r w:rsidRPr="004D4B7F">
        <w:rPr>
          <w:rFonts w:ascii="OpenDyslexic" w:hAnsi="OpenDyslexic"/>
          <w:sz w:val="16"/>
          <w:szCs w:val="16"/>
        </w:rPr>
        <w:t xml:space="preserve">In a minority of cases, staff may have to deal with extremely challenging behaviour. A coordinated, planned approach </w:t>
      </w:r>
      <w:r w:rsidR="004D4B7F" w:rsidRPr="004D4B7F">
        <w:rPr>
          <w:rFonts w:ascii="OpenDyslexic" w:hAnsi="OpenDyslexic"/>
          <w:sz w:val="16"/>
          <w:szCs w:val="16"/>
        </w:rPr>
        <w:t>will be used to provide</w:t>
      </w:r>
      <w:r w:rsidRPr="004D4B7F">
        <w:rPr>
          <w:rFonts w:ascii="OpenDyslexic" w:hAnsi="OpenDyslexic"/>
          <w:sz w:val="16"/>
          <w:szCs w:val="16"/>
        </w:rPr>
        <w:t xml:space="preserve"> staff with vital additional expertise</w:t>
      </w:r>
      <w:r w:rsidR="004D4B7F" w:rsidRPr="004D4B7F">
        <w:rPr>
          <w:rFonts w:ascii="OpenDyslexic" w:hAnsi="OpenDyslexic"/>
          <w:sz w:val="16"/>
          <w:szCs w:val="16"/>
        </w:rPr>
        <w:t xml:space="preserve"> </w:t>
      </w:r>
      <w:r w:rsidRPr="004D4B7F">
        <w:rPr>
          <w:rFonts w:ascii="OpenDyslexic" w:hAnsi="OpenDyslexic"/>
          <w:sz w:val="16"/>
          <w:szCs w:val="16"/>
        </w:rPr>
        <w:t>and resources to meet the needs of our school community.</w:t>
      </w:r>
    </w:p>
    <w:p w14:paraId="45A764D2" w14:textId="5358B863" w:rsidR="004D4B7F" w:rsidRPr="004D4B7F" w:rsidRDefault="00E36F2A" w:rsidP="004D4B7F">
      <w:pPr>
        <w:pStyle w:val="Default"/>
        <w:rPr>
          <w:rFonts w:ascii="OpenDyslexic" w:hAnsi="OpenDyslexic"/>
          <w:b/>
          <w:sz w:val="16"/>
          <w:szCs w:val="16"/>
          <w:lang w:eastAsia="en-GB"/>
        </w:rPr>
      </w:pPr>
      <w:r w:rsidRPr="004D4B7F">
        <w:rPr>
          <w:rFonts w:ascii="OpenDyslexic" w:hAnsi="OpenDyslexic"/>
          <w:color w:val="auto"/>
          <w:sz w:val="16"/>
          <w:szCs w:val="16"/>
        </w:rPr>
        <w:t>All abusive and violent behaviour is recorded and reported following the Aberdeenshire Guidelines</w:t>
      </w:r>
      <w:r w:rsidR="004D4B7F" w:rsidRPr="004D4B7F">
        <w:rPr>
          <w:rFonts w:ascii="OpenDyslexic" w:hAnsi="OpenDyslexic"/>
          <w:color w:val="auto"/>
          <w:sz w:val="16"/>
          <w:szCs w:val="16"/>
        </w:rPr>
        <w:t>.</w:t>
      </w:r>
    </w:p>
    <w:p w14:paraId="7059A8FE" w14:textId="77777777" w:rsidR="004D4B7F" w:rsidRPr="004D4B7F" w:rsidRDefault="004D4B7F" w:rsidP="004D4B7F">
      <w:pPr>
        <w:pStyle w:val="Default"/>
        <w:rPr>
          <w:rFonts w:ascii="OpenDyslexic" w:hAnsi="OpenDyslexic"/>
          <w:b/>
          <w:sz w:val="16"/>
          <w:szCs w:val="16"/>
          <w:lang w:eastAsia="en-GB"/>
        </w:rPr>
      </w:pPr>
    </w:p>
    <w:p w14:paraId="2F88AAE3" w14:textId="3509592B" w:rsidR="00AE52E4" w:rsidRPr="004D4B7F" w:rsidRDefault="00E36F2A" w:rsidP="00320936">
      <w:pPr>
        <w:pStyle w:val="Pa3"/>
        <w:rPr>
          <w:rFonts w:ascii="OpenDyslexic" w:hAnsi="OpenDyslexic"/>
          <w:sz w:val="16"/>
          <w:szCs w:val="16"/>
        </w:rPr>
      </w:pPr>
      <w:r w:rsidRPr="004D4B7F">
        <w:rPr>
          <w:rFonts w:ascii="OpenDyslexic" w:hAnsi="OpenDyslexic" w:cs="Arial"/>
          <w:sz w:val="16"/>
          <w:szCs w:val="16"/>
        </w:rPr>
        <w:t>Risk assessments are carried out if a pupil is believed to be a potential risk to themselves and</w:t>
      </w:r>
      <w:r w:rsidR="00E43CC8">
        <w:rPr>
          <w:rFonts w:ascii="OpenDyslexic" w:hAnsi="OpenDyslexic" w:cs="Arial"/>
          <w:sz w:val="16"/>
          <w:szCs w:val="16"/>
        </w:rPr>
        <w:t>/</w:t>
      </w:r>
      <w:r w:rsidRPr="004D4B7F">
        <w:rPr>
          <w:rFonts w:ascii="OpenDyslexic" w:hAnsi="OpenDyslexic" w:cs="Arial"/>
          <w:sz w:val="16"/>
          <w:szCs w:val="16"/>
        </w:rPr>
        <w:t xml:space="preserve">or others. </w:t>
      </w:r>
      <w:r w:rsidR="00E43CC8">
        <w:rPr>
          <w:rFonts w:ascii="OpenDyslexic" w:hAnsi="OpenDyslexic" w:cs="Arial"/>
          <w:sz w:val="16"/>
          <w:szCs w:val="16"/>
        </w:rPr>
        <w:t xml:space="preserve"> </w:t>
      </w:r>
      <w:r w:rsidRPr="004D4B7F">
        <w:rPr>
          <w:rFonts w:ascii="OpenDyslexic" w:hAnsi="OpenDyslexic" w:cs="Arial"/>
          <w:sz w:val="16"/>
          <w:szCs w:val="16"/>
        </w:rPr>
        <w:t>Strategies</w:t>
      </w:r>
      <w:r w:rsidR="004D4B7F" w:rsidRPr="004D4B7F">
        <w:rPr>
          <w:rFonts w:ascii="OpenDyslexic" w:hAnsi="OpenDyslexic" w:cs="Arial"/>
          <w:sz w:val="16"/>
          <w:szCs w:val="16"/>
        </w:rPr>
        <w:t>, training required</w:t>
      </w:r>
      <w:r w:rsidRPr="004D4B7F">
        <w:rPr>
          <w:rFonts w:ascii="OpenDyslexic" w:hAnsi="OpenDyslexic" w:cs="Arial"/>
          <w:sz w:val="16"/>
          <w:szCs w:val="16"/>
        </w:rPr>
        <w:t xml:space="preserve"> and procedures are</w:t>
      </w:r>
      <w:r w:rsidR="004D4B7F" w:rsidRPr="004D4B7F">
        <w:rPr>
          <w:rFonts w:ascii="OpenDyslexic" w:hAnsi="OpenDyslexic" w:cs="Arial"/>
          <w:sz w:val="16"/>
          <w:szCs w:val="16"/>
        </w:rPr>
        <w:t xml:space="preserve"> identified and</w:t>
      </w:r>
      <w:r w:rsidRPr="004D4B7F">
        <w:rPr>
          <w:rFonts w:ascii="OpenDyslexic" w:hAnsi="OpenDyslexic" w:cs="Arial"/>
          <w:sz w:val="16"/>
          <w:szCs w:val="16"/>
        </w:rPr>
        <w:t xml:space="preserve"> implemented to ensure that potential risks are at an acceptable level and that pupils </w:t>
      </w:r>
      <w:r w:rsidR="00740778" w:rsidRPr="004D4B7F">
        <w:rPr>
          <w:rFonts w:ascii="OpenDyslexic" w:hAnsi="OpenDyslexic" w:cs="Arial"/>
          <w:sz w:val="16"/>
          <w:szCs w:val="16"/>
        </w:rPr>
        <w:t>can</w:t>
      </w:r>
      <w:r w:rsidRPr="004D4B7F">
        <w:rPr>
          <w:rFonts w:ascii="OpenDyslexic" w:hAnsi="OpenDyslexic" w:cs="Arial"/>
          <w:sz w:val="16"/>
          <w:szCs w:val="16"/>
        </w:rPr>
        <w:t xml:space="preserve"> learn and play in a positive environment. </w:t>
      </w:r>
      <w:r w:rsidR="00E43CC8">
        <w:rPr>
          <w:rFonts w:ascii="OpenDyslexic" w:hAnsi="OpenDyslexic" w:cs="Arial"/>
          <w:sz w:val="16"/>
          <w:szCs w:val="16"/>
        </w:rPr>
        <w:t xml:space="preserve"> </w:t>
      </w:r>
      <w:r w:rsidRPr="004D4B7F">
        <w:rPr>
          <w:rFonts w:ascii="OpenDyslexic" w:hAnsi="OpenDyslexic" w:cs="Arial"/>
          <w:sz w:val="16"/>
          <w:szCs w:val="16"/>
        </w:rPr>
        <w:t xml:space="preserve">The safety of all pupils and staff is of paramount importance. </w:t>
      </w:r>
    </w:p>
    <w:p w14:paraId="30FC5630" w14:textId="77777777" w:rsidR="00EA6A2E" w:rsidRDefault="00EA6A2E" w:rsidP="00EA6A2E">
      <w:pPr>
        <w:spacing w:after="0" w:line="240" w:lineRule="auto"/>
        <w:rPr>
          <w:rFonts w:ascii="Comic Sans MS" w:hAnsi="Comic Sans MS"/>
        </w:rPr>
      </w:pPr>
    </w:p>
    <w:sectPr w:rsidR="00EA6A2E" w:rsidSect="00FD21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HelveticaNeueLT-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E80"/>
    <w:multiLevelType w:val="hybridMultilevel"/>
    <w:tmpl w:val="8570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11C4"/>
    <w:multiLevelType w:val="hybridMultilevel"/>
    <w:tmpl w:val="5D7CDA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8190D"/>
    <w:multiLevelType w:val="hybridMultilevel"/>
    <w:tmpl w:val="5C2A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01BFB"/>
    <w:multiLevelType w:val="hybridMultilevel"/>
    <w:tmpl w:val="5434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41347"/>
    <w:multiLevelType w:val="hybridMultilevel"/>
    <w:tmpl w:val="A8FA1A28"/>
    <w:lvl w:ilvl="0" w:tplc="DF961060">
      <w:start w:val="1"/>
      <w:numFmt w:val="bullet"/>
      <w:lvlText w:val=""/>
      <w:lvlJc w:val="left"/>
      <w:pPr>
        <w:tabs>
          <w:tab w:val="num" w:pos="720"/>
        </w:tabs>
        <w:ind w:left="340" w:firstLine="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194EFD"/>
    <w:multiLevelType w:val="hybridMultilevel"/>
    <w:tmpl w:val="E8245642"/>
    <w:lvl w:ilvl="0" w:tplc="08090003">
      <w:start w:val="1"/>
      <w:numFmt w:val="bullet"/>
      <w:lvlText w:val="o"/>
      <w:lvlJc w:val="left"/>
      <w:pPr>
        <w:tabs>
          <w:tab w:val="num" w:pos="720"/>
        </w:tabs>
        <w:ind w:left="340" w:firstLine="2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0801D9"/>
    <w:multiLevelType w:val="hybridMultilevel"/>
    <w:tmpl w:val="234C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B326B"/>
    <w:multiLevelType w:val="hybridMultilevel"/>
    <w:tmpl w:val="2056CC78"/>
    <w:lvl w:ilvl="0" w:tplc="DFF078E6">
      <w:start w:val="1"/>
      <w:numFmt w:val="bullet"/>
      <w:lvlText w:val=""/>
      <w:lvlJc w:val="left"/>
      <w:pPr>
        <w:tabs>
          <w:tab w:val="num" w:pos="720"/>
        </w:tabs>
        <w:ind w:left="720" w:hanging="360"/>
      </w:pPr>
      <w:rPr>
        <w:rFonts w:ascii="Symbol" w:hAnsi="Symbol" w:hint="default"/>
      </w:rPr>
    </w:lvl>
    <w:lvl w:ilvl="1" w:tplc="BD74A9BE">
      <w:start w:val="3"/>
      <w:numFmt w:val="bullet"/>
      <w:lvlText w:val=""/>
      <w:lvlJc w:val="left"/>
      <w:pPr>
        <w:tabs>
          <w:tab w:val="num" w:pos="1440"/>
        </w:tabs>
        <w:ind w:left="1440" w:hanging="360"/>
      </w:pPr>
      <w:rPr>
        <w:rFonts w:ascii="Wingdings" w:eastAsia="Times New Roman" w:hAnsi="Wingdings" w:cs="Agenda-Mediu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D6EA0"/>
    <w:multiLevelType w:val="hybridMultilevel"/>
    <w:tmpl w:val="B0BA6CF8"/>
    <w:lvl w:ilvl="0" w:tplc="56D6C240">
      <w:start w:val="3"/>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54992CD6"/>
    <w:multiLevelType w:val="hybridMultilevel"/>
    <w:tmpl w:val="ADA4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4C3721"/>
    <w:multiLevelType w:val="hybridMultilevel"/>
    <w:tmpl w:val="660EC02A"/>
    <w:lvl w:ilvl="0" w:tplc="DF961060">
      <w:start w:val="1"/>
      <w:numFmt w:val="bullet"/>
      <w:lvlText w:val=""/>
      <w:lvlJc w:val="left"/>
      <w:pPr>
        <w:tabs>
          <w:tab w:val="num" w:pos="4060"/>
        </w:tabs>
        <w:ind w:left="3680" w:firstLine="20"/>
      </w:pPr>
      <w:rPr>
        <w:rFonts w:ascii="Symbol" w:hAnsi="Symbol" w:hint="default"/>
      </w:rPr>
    </w:lvl>
    <w:lvl w:ilvl="1" w:tplc="08090003" w:tentative="1">
      <w:start w:val="1"/>
      <w:numFmt w:val="bullet"/>
      <w:lvlText w:val="o"/>
      <w:lvlJc w:val="left"/>
      <w:pPr>
        <w:tabs>
          <w:tab w:val="num" w:pos="4780"/>
        </w:tabs>
        <w:ind w:left="4780" w:hanging="360"/>
      </w:pPr>
      <w:rPr>
        <w:rFonts w:ascii="Courier New" w:hAnsi="Courier New" w:cs="Courier New" w:hint="default"/>
      </w:rPr>
    </w:lvl>
    <w:lvl w:ilvl="2" w:tplc="08090005" w:tentative="1">
      <w:start w:val="1"/>
      <w:numFmt w:val="bullet"/>
      <w:lvlText w:val=""/>
      <w:lvlJc w:val="left"/>
      <w:pPr>
        <w:tabs>
          <w:tab w:val="num" w:pos="5500"/>
        </w:tabs>
        <w:ind w:left="5500" w:hanging="360"/>
      </w:pPr>
      <w:rPr>
        <w:rFonts w:ascii="Wingdings" w:hAnsi="Wingdings" w:hint="default"/>
      </w:rPr>
    </w:lvl>
    <w:lvl w:ilvl="3" w:tplc="08090001" w:tentative="1">
      <w:start w:val="1"/>
      <w:numFmt w:val="bullet"/>
      <w:lvlText w:val=""/>
      <w:lvlJc w:val="left"/>
      <w:pPr>
        <w:tabs>
          <w:tab w:val="num" w:pos="6220"/>
        </w:tabs>
        <w:ind w:left="6220" w:hanging="360"/>
      </w:pPr>
      <w:rPr>
        <w:rFonts w:ascii="Symbol" w:hAnsi="Symbol" w:hint="default"/>
      </w:rPr>
    </w:lvl>
    <w:lvl w:ilvl="4" w:tplc="08090003" w:tentative="1">
      <w:start w:val="1"/>
      <w:numFmt w:val="bullet"/>
      <w:lvlText w:val="o"/>
      <w:lvlJc w:val="left"/>
      <w:pPr>
        <w:tabs>
          <w:tab w:val="num" w:pos="6940"/>
        </w:tabs>
        <w:ind w:left="6940" w:hanging="360"/>
      </w:pPr>
      <w:rPr>
        <w:rFonts w:ascii="Courier New" w:hAnsi="Courier New" w:cs="Courier New" w:hint="default"/>
      </w:rPr>
    </w:lvl>
    <w:lvl w:ilvl="5" w:tplc="08090005" w:tentative="1">
      <w:start w:val="1"/>
      <w:numFmt w:val="bullet"/>
      <w:lvlText w:val=""/>
      <w:lvlJc w:val="left"/>
      <w:pPr>
        <w:tabs>
          <w:tab w:val="num" w:pos="7660"/>
        </w:tabs>
        <w:ind w:left="7660" w:hanging="360"/>
      </w:pPr>
      <w:rPr>
        <w:rFonts w:ascii="Wingdings" w:hAnsi="Wingdings" w:hint="default"/>
      </w:rPr>
    </w:lvl>
    <w:lvl w:ilvl="6" w:tplc="08090001" w:tentative="1">
      <w:start w:val="1"/>
      <w:numFmt w:val="bullet"/>
      <w:lvlText w:val=""/>
      <w:lvlJc w:val="left"/>
      <w:pPr>
        <w:tabs>
          <w:tab w:val="num" w:pos="8380"/>
        </w:tabs>
        <w:ind w:left="8380" w:hanging="360"/>
      </w:pPr>
      <w:rPr>
        <w:rFonts w:ascii="Symbol" w:hAnsi="Symbol" w:hint="default"/>
      </w:rPr>
    </w:lvl>
    <w:lvl w:ilvl="7" w:tplc="08090003" w:tentative="1">
      <w:start w:val="1"/>
      <w:numFmt w:val="bullet"/>
      <w:lvlText w:val="o"/>
      <w:lvlJc w:val="left"/>
      <w:pPr>
        <w:tabs>
          <w:tab w:val="num" w:pos="9100"/>
        </w:tabs>
        <w:ind w:left="9100" w:hanging="360"/>
      </w:pPr>
      <w:rPr>
        <w:rFonts w:ascii="Courier New" w:hAnsi="Courier New" w:cs="Courier New" w:hint="default"/>
      </w:rPr>
    </w:lvl>
    <w:lvl w:ilvl="8" w:tplc="08090005" w:tentative="1">
      <w:start w:val="1"/>
      <w:numFmt w:val="bullet"/>
      <w:lvlText w:val=""/>
      <w:lvlJc w:val="left"/>
      <w:pPr>
        <w:tabs>
          <w:tab w:val="num" w:pos="9820"/>
        </w:tabs>
        <w:ind w:left="9820" w:hanging="360"/>
      </w:pPr>
      <w:rPr>
        <w:rFonts w:ascii="Wingdings" w:hAnsi="Wingdings" w:hint="default"/>
      </w:rPr>
    </w:lvl>
  </w:abstractNum>
  <w:abstractNum w:abstractNumId="11" w15:restartNumberingAfterBreak="0">
    <w:nsid w:val="6D401125"/>
    <w:multiLevelType w:val="hybridMultilevel"/>
    <w:tmpl w:val="B824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20C57"/>
    <w:multiLevelType w:val="hybridMultilevel"/>
    <w:tmpl w:val="1834C6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10"/>
  </w:num>
  <w:num w:numId="6">
    <w:abstractNumId w:val="6"/>
  </w:num>
  <w:num w:numId="7">
    <w:abstractNumId w:val="8"/>
  </w:num>
  <w:num w:numId="8">
    <w:abstractNumId w:val="7"/>
  </w:num>
  <w:num w:numId="9">
    <w:abstractNumId w:val="3"/>
  </w:num>
  <w:num w:numId="10">
    <w:abstractNumId w:val="11"/>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AD"/>
    <w:rsid w:val="00037789"/>
    <w:rsid w:val="001B2286"/>
    <w:rsid w:val="001D7100"/>
    <w:rsid w:val="00320936"/>
    <w:rsid w:val="003D515F"/>
    <w:rsid w:val="004D4B7F"/>
    <w:rsid w:val="0058436D"/>
    <w:rsid w:val="0061398C"/>
    <w:rsid w:val="00705ECE"/>
    <w:rsid w:val="00740778"/>
    <w:rsid w:val="00761BE7"/>
    <w:rsid w:val="009144F5"/>
    <w:rsid w:val="00A0292D"/>
    <w:rsid w:val="00AE52E4"/>
    <w:rsid w:val="00AE64D0"/>
    <w:rsid w:val="00B2283B"/>
    <w:rsid w:val="00E0276F"/>
    <w:rsid w:val="00E36F2A"/>
    <w:rsid w:val="00E43CC8"/>
    <w:rsid w:val="00EA6A2E"/>
    <w:rsid w:val="00EE4373"/>
    <w:rsid w:val="00F56873"/>
    <w:rsid w:val="00FD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32F8"/>
  <w15:chartTrackingRefBased/>
  <w15:docId w15:val="{B4295B42-79A9-43F7-9E32-AE63EE9F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6D"/>
    <w:pPr>
      <w:ind w:left="720"/>
      <w:contextualSpacing/>
    </w:pPr>
  </w:style>
  <w:style w:type="paragraph" w:styleId="BodyText">
    <w:name w:val="Body Text"/>
    <w:basedOn w:val="Normal"/>
    <w:link w:val="BodyTextChar"/>
    <w:rsid w:val="00A0292D"/>
    <w:pPr>
      <w:spacing w:after="0" w:line="240" w:lineRule="auto"/>
    </w:pPr>
    <w:rPr>
      <w:rFonts w:ascii="Comic Sans MS" w:eastAsia="Times New Roman" w:hAnsi="Comic Sans MS" w:cs="Times New Roman"/>
      <w:sz w:val="24"/>
      <w:szCs w:val="20"/>
      <w:lang w:val="en-US" w:eastAsia="en-GB"/>
    </w:rPr>
  </w:style>
  <w:style w:type="character" w:customStyle="1" w:styleId="BodyTextChar">
    <w:name w:val="Body Text Char"/>
    <w:basedOn w:val="DefaultParagraphFont"/>
    <w:link w:val="BodyText"/>
    <w:rsid w:val="00A0292D"/>
    <w:rPr>
      <w:rFonts w:ascii="Comic Sans MS" w:eastAsia="Times New Roman" w:hAnsi="Comic Sans MS" w:cs="Times New Roman"/>
      <w:sz w:val="24"/>
      <w:szCs w:val="20"/>
      <w:lang w:val="en-US" w:eastAsia="en-GB"/>
    </w:rPr>
  </w:style>
  <w:style w:type="character" w:styleId="Hyperlink">
    <w:name w:val="Hyperlink"/>
    <w:basedOn w:val="DefaultParagraphFont"/>
    <w:uiPriority w:val="99"/>
    <w:unhideWhenUsed/>
    <w:rsid w:val="003D515F"/>
    <w:rPr>
      <w:color w:val="0563C1" w:themeColor="hyperlink"/>
      <w:u w:val="single"/>
    </w:rPr>
  </w:style>
  <w:style w:type="character" w:styleId="UnresolvedMention">
    <w:name w:val="Unresolved Mention"/>
    <w:basedOn w:val="DefaultParagraphFont"/>
    <w:uiPriority w:val="99"/>
    <w:semiHidden/>
    <w:unhideWhenUsed/>
    <w:rsid w:val="003D515F"/>
    <w:rPr>
      <w:color w:val="605E5C"/>
      <w:shd w:val="clear" w:color="auto" w:fill="E1DFDD"/>
    </w:rPr>
  </w:style>
  <w:style w:type="paragraph" w:customStyle="1" w:styleId="Pa1">
    <w:name w:val="Pa1"/>
    <w:basedOn w:val="Normal"/>
    <w:next w:val="Normal"/>
    <w:rsid w:val="00EA6A2E"/>
    <w:pPr>
      <w:autoSpaceDE w:val="0"/>
      <w:autoSpaceDN w:val="0"/>
      <w:adjustRightInd w:val="0"/>
      <w:spacing w:after="0" w:line="241" w:lineRule="atLeast"/>
    </w:pPr>
    <w:rPr>
      <w:rFonts w:ascii="Arial" w:eastAsia="Times New Roman" w:hAnsi="Arial" w:cs="Times New Roman"/>
      <w:sz w:val="20"/>
      <w:szCs w:val="24"/>
      <w:lang w:val="en-US"/>
    </w:rPr>
  </w:style>
  <w:style w:type="paragraph" w:customStyle="1" w:styleId="Pa3">
    <w:name w:val="Pa3"/>
    <w:basedOn w:val="Normal"/>
    <w:next w:val="Normal"/>
    <w:rsid w:val="00EA6A2E"/>
    <w:pPr>
      <w:autoSpaceDE w:val="0"/>
      <w:autoSpaceDN w:val="0"/>
      <w:adjustRightInd w:val="0"/>
      <w:spacing w:after="0" w:line="241" w:lineRule="atLeast"/>
    </w:pPr>
    <w:rPr>
      <w:rFonts w:ascii="Arial" w:eastAsia="Times New Roman" w:hAnsi="Arial" w:cs="Times New Roman"/>
      <w:sz w:val="20"/>
      <w:szCs w:val="24"/>
      <w:lang w:val="en-US"/>
    </w:rPr>
  </w:style>
  <w:style w:type="paragraph" w:customStyle="1" w:styleId="Default">
    <w:name w:val="Default"/>
    <w:rsid w:val="00E36F2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a32">
    <w:name w:val="Pa3+2"/>
    <w:basedOn w:val="Default"/>
    <w:next w:val="Default"/>
    <w:rsid w:val="00E36F2A"/>
    <w:pPr>
      <w:spacing w:line="241" w:lineRule="atLeast"/>
    </w:pPr>
    <w:rPr>
      <w:rFonts w:cs="Times New Roman"/>
      <w:color w:val="auto"/>
      <w:sz w:val="20"/>
    </w:rPr>
  </w:style>
  <w:style w:type="paragraph" w:customStyle="1" w:styleId="Pa13">
    <w:name w:val="Pa1+3"/>
    <w:basedOn w:val="Default"/>
    <w:next w:val="Default"/>
    <w:rsid w:val="00E36F2A"/>
    <w:pPr>
      <w:spacing w:line="241" w:lineRule="atLeast"/>
    </w:pPr>
    <w:rPr>
      <w:rFonts w:cs="Times New Roman"/>
      <w:color w:val="auto"/>
      <w:sz w:val="20"/>
    </w:rPr>
  </w:style>
  <w:style w:type="paragraph" w:styleId="BalloonText">
    <w:name w:val="Balloon Text"/>
    <w:basedOn w:val="Normal"/>
    <w:link w:val="BalloonTextChar"/>
    <w:uiPriority w:val="99"/>
    <w:semiHidden/>
    <w:unhideWhenUsed/>
    <w:rsid w:val="00E36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2A"/>
    <w:rPr>
      <w:rFonts w:ascii="Segoe UI" w:hAnsi="Segoe UI" w:cs="Segoe UI"/>
      <w:sz w:val="18"/>
      <w:szCs w:val="18"/>
    </w:rPr>
  </w:style>
  <w:style w:type="table" w:styleId="TableGrid">
    <w:name w:val="Table Grid"/>
    <w:basedOn w:val="TableNormal"/>
    <w:uiPriority w:val="39"/>
    <w:rsid w:val="0091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MT/LMcA/Tough/Restorative%20Dramas/Restorative%20Practice%20Helper.docx" TargetMode="External"/><Relationship Id="rId3" Type="http://schemas.openxmlformats.org/officeDocument/2006/relationships/styles" Target="styles.xml"/><Relationship Id="rId7" Type="http://schemas.openxmlformats.org/officeDocument/2006/relationships/hyperlink" Target="../../Restorative%20Practice/Restorative%20Questions%20Resource%20Pack/Restorative%20Practice%20Parents'%20Booklet.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Promoting%20Positive%20Behaviour%20Flowchart.pu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SMT/IEPs/IEP%20blank.docm" TargetMode="External"/><Relationship Id="rId4" Type="http://schemas.openxmlformats.org/officeDocument/2006/relationships/settings" Target="settings.xml"/><Relationship Id="rId9" Type="http://schemas.openxmlformats.org/officeDocument/2006/relationships/hyperlink" Target="../../../../SMT/IEPs/AssessmentandPlanningIEPSupportP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0F9A-6AD5-4210-9249-3B25F8AA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McAllister</dc:creator>
  <cp:keywords/>
  <dc:description/>
  <cp:lastModifiedBy>Laura McAllister</cp:lastModifiedBy>
  <cp:revision>6</cp:revision>
  <cp:lastPrinted>2018-11-12T12:59:00Z</cp:lastPrinted>
  <dcterms:created xsi:type="dcterms:W3CDTF">2018-11-09T15:06:00Z</dcterms:created>
  <dcterms:modified xsi:type="dcterms:W3CDTF">2018-11-12T14:56:00Z</dcterms:modified>
</cp:coreProperties>
</file>